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inherit" w:hAnsi="inherit"/>
          <w:b w:val="1"/>
          <w:sz w:val="48"/>
        </w:rPr>
      </w:pPr>
    </w:p>
    <w:p w14:paraId="02000000">
      <w:pPr>
        <w:widowControl w:val="1"/>
        <w:spacing w:after="900" w:line="240" w:lineRule="auto"/>
        <w:ind/>
        <w:outlineLvl w:val="0"/>
        <w:rPr>
          <w:rFonts w:ascii="inherit" w:hAnsi="inherit"/>
          <w:b w:val="1"/>
          <w:sz w:val="48"/>
        </w:rPr>
      </w:pPr>
      <w:r>
        <w:rPr>
          <w:rFonts w:ascii="inherit" w:hAnsi="inherit"/>
          <w:b w:val="1"/>
          <w:sz w:val="48"/>
        </w:rPr>
        <w:t>Прокурор разъясняет</w:t>
      </w:r>
    </w:p>
    <w:p w14:paraId="03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  <w:r>
        <w:rPr>
          <w:rFonts w:ascii="Arial" w:hAnsi="Arial"/>
          <w:b w:val="1"/>
          <w:color w:val="333333"/>
          <w:sz w:val="36"/>
        </w:rPr>
        <w:t>Федеральным законом от 09.04.2026 № 90-ФЗ внесены изменения в Трудовой кодекс Российской Федерации</w:t>
      </w:r>
    </w:p>
    <w:p w14:paraId="04000000">
      <w:pPr>
        <w:widowControl w:val="1"/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FF"/>
          <w:sz w:val="20"/>
        </w:rPr>
        <w:t>Текст</w:t>
      </w:r>
    </w:p>
    <w:p w14:paraId="05000000">
      <w:pPr>
        <w:widowControl w:val="1"/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FF"/>
          <w:sz w:val="20"/>
        </w:rPr>
        <w:t>Поделиться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Трудовой кодекс Российской Федерации дополнен статьей 186.1 ТК РФ, согласно которой работникам, фактически проживающим в жилых помещениях, находящихся в зонах чрезвычайных ситуаций природного и техногенного характера, в случае нарушения условий их жизнедеятельности и утраты ими имущества в результате указанных чрезвычайных ситуаций федерального, межрегионального, регионального, межмуниципального или муниципального характера работодателем предоставляется дополнительный выходной день с сохранением за работником среднего заработка в</w:t>
      </w:r>
      <w:r>
        <w:rPr>
          <w:rFonts w:ascii="Times New Roman" w:hAnsi="Times New Roman"/>
          <w:color w:val="333333"/>
          <w:sz w:val="24"/>
        </w:rPr>
        <w:t xml:space="preserve"> порядке и на условиях, которые установлены Правительством Российской Федерации."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Изменения</w:t>
      </w:r>
      <w:r>
        <w:rPr>
          <w:rFonts w:ascii="Times New Roman" w:hAnsi="Times New Roman"/>
          <w:color w:val="333333"/>
          <w:sz w:val="24"/>
        </w:rPr>
        <w:t xml:space="preserve"> вступают в силу с 01 сентября 2026 года.</w:t>
      </w:r>
    </w:p>
    <w:p w14:paraId="07000000"/>
    <w:p w14:paraId="0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Старший помощник прокурора Дедовичского района                                     М.С. Кадырова </w:t>
      </w: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feeds-page__navigation_tooltip"/>
    <w:basedOn w:val="Style_10"/>
    <w:link w:val="Style_9_ch"/>
  </w:style>
  <w:style w:styleId="Style_9_ch" w:type="character">
    <w:name w:val="feeds-page__navigation_tooltip"/>
    <w:basedOn w:val="Style_10_ch"/>
    <w:link w:val="Style_9"/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1"/>
    <w:link w:val="Style_12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2_ch" w:type="character">
    <w:name w:val="heading 1"/>
    <w:basedOn w:val="Style_1_ch"/>
    <w:link w:val="Style_12"/>
    <w:rPr>
      <w:rFonts w:ascii="Times New Roman" w:hAnsi="Times New Roman"/>
      <w:b w:val="1"/>
      <w:sz w:val="4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Normal (Web)"/>
    <w:basedOn w:val="Style_1"/>
    <w:link w:val="Style_1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9_ch" w:type="character">
    <w:name w:val="Normal (Web)"/>
    <w:basedOn w:val="Style_1_ch"/>
    <w:link w:val="Style_19"/>
    <w:rPr>
      <w:rFonts w:ascii="Times New Roman" w:hAnsi="Times New Roman"/>
      <w:sz w:val="24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2026-06-03T14:39:00Z</dcterms:created>
  <dcterms:modified xsi:type="dcterms:W3CDTF">2026-06-04T09:43:22Z</dcterms:modified>
</cp:coreProperties>
</file>