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900" w:line="240" w:lineRule="auto"/>
        <w:ind/>
        <w:outlineLvl w:val="0"/>
        <w:rPr>
          <w:rFonts w:ascii="inherit" w:hAnsi="inherit"/>
          <w:b w:val="1"/>
          <w:sz w:val="48"/>
        </w:rPr>
      </w:pPr>
      <w:r>
        <w:rPr>
          <w:rFonts w:ascii="inherit" w:hAnsi="inherit"/>
          <w:b w:val="1"/>
          <w:sz w:val="48"/>
        </w:rPr>
        <w:t>Прокурор разъясняет</w:t>
      </w:r>
    </w:p>
    <w:p w14:paraId="02000000">
      <w:pPr>
        <w:widowControl w:val="1"/>
        <w:spacing w:line="540" w:lineRule="atLeast"/>
        <w:ind/>
        <w:rPr>
          <w:rFonts w:ascii="Arial" w:hAnsi="Arial"/>
          <w:b w:val="1"/>
          <w:color w:val="333333"/>
          <w:sz w:val="36"/>
        </w:rPr>
      </w:pPr>
      <w:r>
        <w:rPr>
          <w:rFonts w:ascii="Arial" w:hAnsi="Arial"/>
          <w:b w:val="1"/>
          <w:color w:val="333333"/>
          <w:sz w:val="36"/>
        </w:rPr>
        <w:t>Новые гарантии для участников СВО</w:t>
      </w:r>
    </w:p>
    <w:p w14:paraId="03000000">
      <w:pPr>
        <w:widowControl w:val="1"/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FF"/>
          <w:sz w:val="20"/>
        </w:rPr>
        <w:t>Текст</w:t>
      </w:r>
    </w:p>
    <w:p w14:paraId="04000000">
      <w:pPr>
        <w:widowControl w:val="1"/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FF"/>
          <w:sz w:val="20"/>
        </w:rPr>
        <w:t>Поделиться</w:t>
      </w:r>
    </w:p>
    <w:p w14:paraId="05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Федеральным законом от 25.05.2026 № 159-ФЗ внесены изменения в Федеральный закон «О введении в действие Земельного кодекса Российской Федерации».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>Согласно внесенным поправкам</w:t>
      </w:r>
      <w:r>
        <w:rPr>
          <w:rFonts w:ascii="Times New Roman" w:hAnsi="Times New Roman"/>
          <w:color w:val="333333"/>
          <w:sz w:val="24"/>
        </w:rPr>
        <w:t>,</w:t>
      </w:r>
      <w:r>
        <w:rPr>
          <w:rFonts w:ascii="Times New Roman" w:hAnsi="Times New Roman"/>
          <w:color w:val="333333"/>
          <w:sz w:val="24"/>
        </w:rPr>
        <w:t xml:space="preserve"> если в период проведения СВО истек срок действия договора аренды земельного участка, находящегося в государственной или муниципальной собственности, или договора безвозмездного пользования таким земельным участком, заключенных с действующим участником СВО, указанные договоры считаются возобновленными на неопределенный срок.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>Информация об участии в СВО и подтверждающие документы могут быть представлены в уполномоченный орган самим участником СВО, его представителями, а также членами семьи или близкими родственниками.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>Указанный гражданин имеет право на заключение нового договора аренды земельного участка, находящегося в государственной или муниципальной собственности, или нового договора безвозмездного пользования таким земельным участком, условия которого должны соответствовать условиям ранее заключенного и возобновленного договора.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>Заявление о заключении нового договора аренды или нового договора безвозмездного пользования земельным участком должно быть подано в уполномоченный орган в течение одного года со дня окончания гражданином участия в СВО. Несоблюдение данного условия является основанием для отказа в заключени</w:t>
      </w:r>
      <w:r>
        <w:rPr>
          <w:rFonts w:ascii="Times New Roman" w:hAnsi="Times New Roman"/>
          <w:color w:val="333333"/>
          <w:sz w:val="24"/>
        </w:rPr>
        <w:t>и</w:t>
      </w:r>
      <w:r>
        <w:rPr>
          <w:rFonts w:ascii="Times New Roman" w:hAnsi="Times New Roman"/>
          <w:color w:val="333333"/>
          <w:sz w:val="24"/>
        </w:rPr>
        <w:t xml:space="preserve"> договора.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>Изменения вступили в силу с 25 мая 2026 года.</w:t>
      </w:r>
    </w:p>
    <w:p w14:paraId="0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Старший помощник прокурора Дедовичского района                                     М.С. Кадырова </w:t>
      </w:r>
    </w:p>
    <w:p w14:paraId="07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</w:p>
    <w:p w14:paraId="0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feeds-page__navigation_tooltip"/>
    <w:basedOn w:val="Style_7"/>
    <w:link w:val="Style_6_ch"/>
  </w:style>
  <w:style w:styleId="Style_6_ch" w:type="character">
    <w:name w:val="feeds-page__navigation_tooltip"/>
    <w:basedOn w:val="Style_7_ch"/>
    <w:link w:val="Style_6"/>
  </w:style>
  <w:style w:styleId="Style_8" w:type="paragraph">
    <w:name w:val="Normal (Web)"/>
    <w:basedOn w:val="Style_1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link w:val="Style_13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3_ch" w:type="character">
    <w:name w:val="heading 1"/>
    <w:basedOn w:val="Style_1_ch"/>
    <w:link w:val="Style_13"/>
    <w:rPr>
      <w:rFonts w:ascii="Times New Roman" w:hAnsi="Times New Roman"/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2026-06-03T13:50:00Z</dcterms:created>
  <dcterms:modified xsi:type="dcterms:W3CDTF">2026-06-04T09:33:55Z</dcterms:modified>
</cp:coreProperties>
</file>