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color w:val="2E3CED"/>
          <w:sz w:val="26"/>
        </w:rPr>
      </w:pPr>
      <w:r>
        <w:rPr>
          <w:color w:val="FF0000"/>
          <w:sz w:val="28"/>
        </w:rPr>
        <w:tab/>
      </w:r>
      <w:r>
        <w:rPr>
          <w:color w:val="2E3CED"/>
          <w:sz w:val="26"/>
        </w:rPr>
        <w:t>ВНИМАНИЕ! Настоящий документ изменён.</w:t>
      </w:r>
    </w:p>
    <w:p w14:paraId="02000000">
      <w:pPr>
        <w:rPr>
          <w:color w:val="2E3CED"/>
          <w:sz w:val="26"/>
        </w:rPr>
      </w:pPr>
    </w:p>
    <w:p w14:paraId="03000000">
      <w:pPr>
        <w:ind/>
        <w:jc w:val="both"/>
        <w:rPr>
          <w:color w:val="216BEC"/>
          <w:sz w:val="26"/>
        </w:rPr>
      </w:pPr>
      <w:r>
        <w:rPr>
          <w:color w:val="2E3CED"/>
          <w:sz w:val="26"/>
        </w:rPr>
        <w:tab/>
      </w:r>
      <w:r>
        <w:rPr>
          <w:color w:val="2E3CED"/>
          <w:sz w:val="26"/>
        </w:rPr>
        <w:t>См. решение Собрания депутатов городского поселения «Дедовичи» от 25.11.2021 № 58 «О внесении изменений в Порядок рассмотрения и утверждения проекта решения о бюджете муниципального образования «Дедовичи»</w:t>
      </w:r>
      <w:r>
        <w:rPr>
          <w:color w:val="2E3CED"/>
          <w:sz w:val="26"/>
        </w:rPr>
        <w:t>».</w:t>
      </w:r>
    </w:p>
    <w:p w14:paraId="04000000">
      <w:pPr>
        <w:rPr>
          <w:sz w:val="28"/>
        </w:rPr>
      </w:pPr>
      <w:r>
        <w:rPr>
          <w:sz w:val="28"/>
        </w:rPr>
        <w:t>===========================================================</w:t>
      </w:r>
    </w:p>
    <w:p w14:paraId="05000000">
      <w:pPr>
        <w:ind/>
        <w:jc w:val="right"/>
        <w:rPr>
          <w:b w:val="1"/>
          <w:sz w:val="28"/>
        </w:rPr>
      </w:pPr>
      <w:r>
        <w:rPr>
          <w:b w:val="1"/>
          <w:sz w:val="28"/>
        </w:rPr>
        <w:t xml:space="preserve">                                           </w:t>
      </w:r>
    </w:p>
    <w:p w14:paraId="06000000">
      <w:pPr>
        <w:ind/>
        <w:jc w:val="center"/>
      </w:pPr>
      <w:r>
        <w:t>ПСКОВСКАЯ ОБЛАСТЬ</w:t>
      </w:r>
    </w:p>
    <w:p w14:paraId="07000000">
      <w:pPr>
        <w:ind/>
        <w:jc w:val="center"/>
      </w:pPr>
      <w:r>
        <w:t>МУНИЦИПАЛЬНОЕ ОБРАЗОВАНИЕ «ДЕДОВИЧИ»</w:t>
      </w:r>
    </w:p>
    <w:p w14:paraId="08000000">
      <w:pPr>
        <w:ind/>
        <w:jc w:val="center"/>
      </w:pPr>
      <w:r>
        <w:t>СОБРАНИЕ ДЕПУТАТОВ ГОРОСКОГО ПОСЕЛЕНИЯ «ДЕДОВИЧИ»</w:t>
      </w:r>
    </w:p>
    <w:p w14:paraId="09000000">
      <w:pPr>
        <w:ind/>
        <w:jc w:val="center"/>
      </w:pPr>
    </w:p>
    <w:p w14:paraId="0A000000">
      <w:pPr>
        <w:ind/>
        <w:jc w:val="center"/>
      </w:pPr>
      <w:r>
        <w:t>РЕШЕНИЕ</w:t>
      </w:r>
    </w:p>
    <w:p w14:paraId="0B000000"/>
    <w:p w14:paraId="0C000000">
      <w:pPr>
        <w:rPr>
          <w:sz w:val="26"/>
        </w:rPr>
      </w:pPr>
      <w:r>
        <w:rPr>
          <w:sz w:val="26"/>
        </w:rPr>
        <w:t>о</w:t>
      </w:r>
      <w:r>
        <w:rPr>
          <w:sz w:val="26"/>
        </w:rPr>
        <w:t>т</w:t>
      </w:r>
      <w:r>
        <w:rPr>
          <w:sz w:val="26"/>
        </w:rPr>
        <w:t xml:space="preserve"> 10.09.2021 </w:t>
      </w:r>
      <w:r>
        <w:rPr>
          <w:sz w:val="26"/>
        </w:rPr>
        <w:t>№</w:t>
      </w:r>
      <w:r>
        <w:rPr>
          <w:sz w:val="26"/>
        </w:rPr>
        <w:t xml:space="preserve"> 50</w:t>
      </w:r>
    </w:p>
    <w:p w14:paraId="0D000000">
      <w:pPr>
        <w:rPr>
          <w:sz w:val="26"/>
        </w:rPr>
      </w:pPr>
      <w:r>
        <w:rPr>
          <w:sz w:val="26"/>
        </w:rPr>
        <w:t xml:space="preserve">(принято на </w:t>
      </w:r>
      <w:r>
        <w:rPr>
          <w:sz w:val="26"/>
        </w:rPr>
        <w:t xml:space="preserve">7 </w:t>
      </w:r>
      <w:r>
        <w:rPr>
          <w:sz w:val="26"/>
        </w:rPr>
        <w:t>очередном заседании</w:t>
      </w:r>
    </w:p>
    <w:p w14:paraId="0E000000">
      <w:pPr>
        <w:rPr>
          <w:sz w:val="26"/>
        </w:rPr>
      </w:pPr>
      <w:r>
        <w:rPr>
          <w:sz w:val="26"/>
        </w:rPr>
        <w:t xml:space="preserve">Собрания депутатов городского поселения </w:t>
      </w:r>
    </w:p>
    <w:p w14:paraId="0F000000">
      <w:pPr>
        <w:rPr>
          <w:sz w:val="26"/>
        </w:rPr>
      </w:pPr>
      <w:r>
        <w:rPr>
          <w:sz w:val="26"/>
        </w:rPr>
        <w:t>«Дедовичи четвертого созыва)</w:t>
      </w:r>
    </w:p>
    <w:p w14:paraId="10000000">
      <w:r>
        <w:rPr>
          <w:sz w:val="26"/>
        </w:rPr>
        <w:t>рп. Дедовичи</w:t>
      </w:r>
    </w:p>
    <w:p w14:paraId="11000000">
      <w:pPr>
        <w:spacing w:line="360" w:lineRule="auto"/>
        <w:ind/>
        <w:rPr>
          <w:sz w:val="28"/>
        </w:rPr>
      </w:pPr>
    </w:p>
    <w:p w14:paraId="12000000">
      <w:pPr>
        <w:ind/>
        <w:jc w:val="center"/>
      </w:pPr>
    </w:p>
    <w:p w14:paraId="13000000">
      <w:pPr>
        <w:pStyle w:val="Style_1"/>
        <w:spacing w:before="0"/>
        <w:ind/>
        <w:jc w:val="center"/>
        <w:rPr>
          <w:rFonts w:ascii="Times New Roman" w:hAnsi="Times New Roman"/>
          <w:b w:val="0"/>
          <w:color w:val="000000"/>
        </w:rPr>
      </w:pPr>
    </w:p>
    <w:p w14:paraId="14000000">
      <w:pPr>
        <w:pStyle w:val="Style_2"/>
        <w:rPr>
          <w:b w:val="0"/>
          <w:sz w:val="28"/>
        </w:rPr>
      </w:pPr>
      <w:r>
        <w:rPr>
          <w:b w:val="0"/>
          <w:sz w:val="28"/>
        </w:rPr>
        <w:t>О</w:t>
      </w:r>
      <w:r>
        <w:rPr>
          <w:b w:val="0"/>
          <w:sz w:val="28"/>
        </w:rPr>
        <w:t>б утверждении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</w:t>
      </w:r>
      <w:r>
        <w:rPr>
          <w:b w:val="0"/>
          <w:sz w:val="28"/>
        </w:rPr>
        <w:t>орядка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рассмотрения</w:t>
      </w:r>
      <w:r>
        <w:rPr>
          <w:b w:val="0"/>
          <w:sz w:val="28"/>
        </w:rPr>
        <w:t xml:space="preserve"> </w:t>
      </w:r>
    </w:p>
    <w:p w14:paraId="15000000">
      <w:pPr>
        <w:pStyle w:val="Style_2"/>
        <w:rPr>
          <w:b w:val="0"/>
          <w:sz w:val="28"/>
        </w:rPr>
      </w:pPr>
      <w:r>
        <w:rPr>
          <w:b w:val="0"/>
          <w:sz w:val="28"/>
        </w:rPr>
        <w:t>и утверждения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проекта решения</w:t>
      </w:r>
    </w:p>
    <w:p w14:paraId="16000000">
      <w:pPr>
        <w:pStyle w:val="Style_2"/>
        <w:rPr>
          <w:b w:val="0"/>
          <w:sz w:val="28"/>
        </w:rPr>
      </w:pPr>
      <w:r>
        <w:rPr>
          <w:b w:val="0"/>
          <w:sz w:val="28"/>
        </w:rPr>
        <w:t>о бюджете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муниципального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образования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«</w:t>
      </w:r>
      <w:r>
        <w:rPr>
          <w:b w:val="0"/>
          <w:sz w:val="28"/>
        </w:rPr>
        <w:t>Дедовичи</w:t>
      </w:r>
      <w:r>
        <w:rPr>
          <w:b w:val="0"/>
          <w:sz w:val="28"/>
        </w:rPr>
        <w:t>»</w:t>
      </w:r>
    </w:p>
    <w:p w14:paraId="17000000">
      <w:pPr>
        <w:widowControl w:val="0"/>
        <w:ind/>
        <w:jc w:val="center"/>
        <w:rPr>
          <w:sz w:val="20"/>
        </w:rPr>
      </w:pPr>
    </w:p>
    <w:p w14:paraId="18000000">
      <w:pPr>
        <w:widowControl w:val="0"/>
        <w:ind/>
        <w:jc w:val="center"/>
      </w:pPr>
    </w:p>
    <w:p w14:paraId="19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"consultantplus://offline/ref=AC671ABBED545C5051C82C04537B68D30DBB6CA20812E2AE0DF81E9A0C0E29BAFCC4BAF4C0A3CB25O94CH"</w:instrText>
      </w:r>
      <w:r>
        <w:rPr>
          <w:sz w:val="28"/>
        </w:rPr>
        <w:fldChar w:fldCharType="separate"/>
      </w:r>
      <w:r>
        <w:rPr>
          <w:sz w:val="28"/>
        </w:rPr>
        <w:t>главой 21</w:t>
      </w:r>
      <w:r>
        <w:rPr>
          <w:sz w:val="28"/>
        </w:rPr>
        <w:fldChar w:fldCharType="end"/>
      </w:r>
      <w:r>
        <w:rPr>
          <w:sz w:val="28"/>
        </w:rPr>
        <w:t xml:space="preserve"> Бюджетного кодекса Российской Федерации, Федеральным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"consultantplus://offline/ref=AC671ABBED545C5051C82C04537B68D30DBB69A00916E2AE0DF81E9A0CO04EH"</w:instrText>
      </w:r>
      <w:r>
        <w:rPr>
          <w:sz w:val="28"/>
        </w:rPr>
        <w:fldChar w:fldCharType="separate"/>
      </w:r>
      <w:r>
        <w:rPr>
          <w:sz w:val="28"/>
        </w:rPr>
        <w:t>законом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t>от 06.10.2003 N 131-ФЗ «</w:t>
      </w:r>
      <w:r>
        <w:rPr>
          <w:sz w:val="28"/>
        </w:rPr>
        <w:t>Об общих принципах организации местного самоуп</w:t>
      </w:r>
      <w:r>
        <w:rPr>
          <w:sz w:val="28"/>
        </w:rPr>
        <w:t>равления в Российской Федерации»</w:t>
      </w:r>
      <w:r>
        <w:rPr>
          <w:sz w:val="28"/>
        </w:rPr>
        <w:t xml:space="preserve">, Уставом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Собрание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РЕШИЛО:</w:t>
      </w:r>
    </w:p>
    <w:p w14:paraId="1A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1. Утвердить </w:t>
      </w:r>
      <w:r>
        <w:rPr>
          <w:sz w:val="28"/>
        </w:rPr>
        <w:fldChar w:fldCharType="begin"/>
      </w:r>
      <w:r>
        <w:rPr>
          <w:sz w:val="28"/>
        </w:rPr>
        <w:instrText>HYPERLINK \l "Par34"</w:instrText>
      </w:r>
      <w:r>
        <w:rPr>
          <w:sz w:val="28"/>
        </w:rPr>
        <w:fldChar w:fldCharType="separate"/>
      </w:r>
      <w:r>
        <w:rPr>
          <w:sz w:val="28"/>
        </w:rPr>
        <w:t>П</w:t>
      </w:r>
      <w:r>
        <w:rPr>
          <w:sz w:val="28"/>
        </w:rPr>
        <w:t>орядок</w:t>
      </w:r>
      <w:r>
        <w:rPr>
          <w:sz w:val="28"/>
        </w:rPr>
        <w:fldChar w:fldCharType="end"/>
      </w:r>
      <w:r>
        <w:rPr>
          <w:sz w:val="28"/>
        </w:rPr>
        <w:t xml:space="preserve"> рассмотрения и утверждения проекта решения о бюджете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согласно при</w:t>
      </w:r>
      <w:r>
        <w:rPr>
          <w:sz w:val="28"/>
        </w:rPr>
        <w:t>ложению.</w:t>
      </w:r>
    </w:p>
    <w:p w14:paraId="1B000000">
      <w:pPr>
        <w:widowControl w:val="0"/>
        <w:ind w:firstLine="567" w:left="0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Обнародовать</w:t>
      </w:r>
      <w:r>
        <w:rPr>
          <w:sz w:val="28"/>
        </w:rPr>
        <w:t xml:space="preserve"> настоящее решение.</w:t>
      </w:r>
    </w:p>
    <w:p w14:paraId="1C000000">
      <w:pPr>
        <w:widowControl w:val="0"/>
        <w:ind/>
        <w:rPr>
          <w:sz w:val="28"/>
        </w:rPr>
      </w:pPr>
    </w:p>
    <w:p w14:paraId="1D000000">
      <w:pPr>
        <w:spacing w:line="360" w:lineRule="auto"/>
        <w:ind/>
        <w:rPr>
          <w:sz w:val="28"/>
        </w:rPr>
      </w:pPr>
      <w:r>
        <w:rPr>
          <w:sz w:val="28"/>
        </w:rPr>
        <w:t xml:space="preserve">Глава городского поселения «Дедовичи»                                </w:t>
      </w:r>
      <w:r>
        <w:rPr>
          <w:sz w:val="28"/>
        </w:rPr>
        <w:t xml:space="preserve">   </w:t>
      </w:r>
      <w:r>
        <w:rPr>
          <w:sz w:val="28"/>
        </w:rPr>
        <w:t>Н.Ю. Елизаров</w:t>
      </w:r>
    </w:p>
    <w:p w14:paraId="1E000000">
      <w:pPr>
        <w:tabs>
          <w:tab w:leader="none" w:pos="2980" w:val="left"/>
        </w:tabs>
        <w:ind/>
        <w:jc w:val="right"/>
        <w:outlineLvl w:val="0"/>
      </w:pPr>
    </w:p>
    <w:p w14:paraId="1F000000">
      <w:pPr>
        <w:tabs>
          <w:tab w:leader="none" w:pos="2980" w:val="left"/>
        </w:tabs>
        <w:ind/>
        <w:jc w:val="right"/>
        <w:outlineLvl w:val="0"/>
      </w:pPr>
    </w:p>
    <w:p w14:paraId="20000000">
      <w:pPr>
        <w:tabs>
          <w:tab w:leader="none" w:pos="2980" w:val="left"/>
        </w:tabs>
        <w:ind/>
        <w:jc w:val="right"/>
        <w:outlineLvl w:val="0"/>
      </w:pPr>
    </w:p>
    <w:p w14:paraId="21000000">
      <w:pPr>
        <w:tabs>
          <w:tab w:leader="none" w:pos="2980" w:val="left"/>
        </w:tabs>
        <w:ind/>
        <w:jc w:val="right"/>
        <w:outlineLvl w:val="0"/>
      </w:pPr>
    </w:p>
    <w:p w14:paraId="22000000">
      <w:pPr>
        <w:tabs>
          <w:tab w:leader="none" w:pos="2980" w:val="left"/>
        </w:tabs>
        <w:ind/>
        <w:jc w:val="right"/>
        <w:outlineLvl w:val="0"/>
      </w:pPr>
    </w:p>
    <w:p w14:paraId="23000000">
      <w:pPr>
        <w:tabs>
          <w:tab w:leader="none" w:pos="2980" w:val="left"/>
        </w:tabs>
        <w:ind/>
        <w:jc w:val="right"/>
        <w:outlineLvl w:val="0"/>
      </w:pPr>
    </w:p>
    <w:p w14:paraId="24000000">
      <w:pPr>
        <w:tabs>
          <w:tab w:leader="none" w:pos="2980" w:val="left"/>
        </w:tabs>
        <w:ind/>
        <w:jc w:val="right"/>
        <w:outlineLvl w:val="0"/>
      </w:pPr>
    </w:p>
    <w:p w14:paraId="25000000">
      <w:pPr>
        <w:tabs>
          <w:tab w:leader="none" w:pos="2980" w:val="left"/>
        </w:tabs>
        <w:ind/>
        <w:jc w:val="right"/>
        <w:outlineLvl w:val="0"/>
      </w:pPr>
    </w:p>
    <w:p w14:paraId="26000000">
      <w:pPr>
        <w:tabs>
          <w:tab w:leader="none" w:pos="2980" w:val="left"/>
        </w:tabs>
        <w:ind/>
        <w:jc w:val="right"/>
        <w:outlineLvl w:val="0"/>
      </w:pPr>
    </w:p>
    <w:p w14:paraId="27000000">
      <w:pPr>
        <w:tabs>
          <w:tab w:leader="none" w:pos="2980" w:val="left"/>
        </w:tabs>
        <w:ind/>
        <w:jc w:val="right"/>
        <w:outlineLvl w:val="0"/>
      </w:pPr>
    </w:p>
    <w:p w14:paraId="28000000">
      <w:pPr>
        <w:tabs>
          <w:tab w:leader="none" w:pos="2980" w:val="left"/>
        </w:tabs>
        <w:ind/>
        <w:jc w:val="right"/>
        <w:outlineLvl w:val="0"/>
      </w:pPr>
    </w:p>
    <w:p w14:paraId="29000000">
      <w:pPr>
        <w:tabs>
          <w:tab w:leader="none" w:pos="2980" w:val="left"/>
        </w:tabs>
        <w:ind/>
        <w:jc w:val="right"/>
        <w:outlineLvl w:val="0"/>
      </w:pPr>
    </w:p>
    <w:p w14:paraId="2A000000">
      <w:pPr>
        <w:tabs>
          <w:tab w:leader="none" w:pos="2980" w:val="left"/>
        </w:tabs>
        <w:ind/>
        <w:jc w:val="right"/>
        <w:outlineLvl w:val="0"/>
      </w:pPr>
    </w:p>
    <w:p w14:paraId="2B000000">
      <w:pPr>
        <w:tabs>
          <w:tab w:leader="none" w:pos="2980" w:val="left"/>
        </w:tabs>
        <w:ind/>
        <w:jc w:val="right"/>
        <w:outlineLvl w:val="0"/>
      </w:pPr>
    </w:p>
    <w:p w14:paraId="2C000000">
      <w:pPr>
        <w:tabs>
          <w:tab w:leader="none" w:pos="2980" w:val="left"/>
        </w:tabs>
        <w:ind/>
        <w:jc w:val="right"/>
        <w:outlineLvl w:val="0"/>
      </w:pPr>
    </w:p>
    <w:p w14:paraId="2D000000">
      <w:pPr>
        <w:tabs>
          <w:tab w:leader="none" w:pos="2980" w:val="left"/>
        </w:tabs>
        <w:ind/>
        <w:jc w:val="right"/>
        <w:outlineLvl w:val="0"/>
      </w:pPr>
    </w:p>
    <w:p w14:paraId="2E000000">
      <w:pPr>
        <w:tabs>
          <w:tab w:leader="none" w:pos="2980" w:val="left"/>
        </w:tabs>
        <w:ind/>
        <w:jc w:val="right"/>
        <w:outlineLvl w:val="0"/>
      </w:pPr>
    </w:p>
    <w:p w14:paraId="2F000000">
      <w:pPr>
        <w:tabs>
          <w:tab w:leader="none" w:pos="2980" w:val="left"/>
        </w:tabs>
        <w:ind/>
        <w:jc w:val="right"/>
        <w:outlineLvl w:val="0"/>
      </w:pPr>
    </w:p>
    <w:p w14:paraId="30000000">
      <w:pPr>
        <w:tabs>
          <w:tab w:leader="none" w:pos="2980" w:val="left"/>
        </w:tabs>
        <w:ind/>
        <w:jc w:val="right"/>
        <w:outlineLvl w:val="0"/>
        <w:rPr>
          <w:sz w:val="16"/>
        </w:rPr>
      </w:pPr>
      <w:r>
        <w:t>Приложение</w:t>
      </w:r>
    </w:p>
    <w:p w14:paraId="31000000">
      <w:pPr>
        <w:widowControl w:val="0"/>
        <w:ind/>
        <w:jc w:val="right"/>
      </w:pPr>
      <w:r>
        <w:t xml:space="preserve">к решению </w:t>
      </w:r>
      <w:r>
        <w:t>Собрания</w:t>
      </w:r>
      <w:r>
        <w:t xml:space="preserve"> депутатов</w:t>
      </w:r>
    </w:p>
    <w:p w14:paraId="32000000">
      <w:pPr>
        <w:widowControl w:val="0"/>
        <w:ind/>
        <w:jc w:val="right"/>
      </w:pPr>
      <w:r>
        <w:t>муниципального образования</w:t>
      </w:r>
    </w:p>
    <w:p w14:paraId="33000000">
      <w:pPr>
        <w:widowControl w:val="0"/>
        <w:ind/>
        <w:jc w:val="right"/>
      </w:pPr>
      <w:r>
        <w:t xml:space="preserve"> </w:t>
      </w:r>
      <w:r>
        <w:t>«</w:t>
      </w:r>
      <w:r>
        <w:t>Дедовичи</w:t>
      </w:r>
      <w:r>
        <w:t>»</w:t>
      </w:r>
      <w:r>
        <w:t xml:space="preserve"> </w:t>
      </w:r>
      <w:r>
        <w:t xml:space="preserve"> </w:t>
      </w:r>
      <w:r>
        <w:t>о</w:t>
      </w:r>
      <w:r>
        <w:t xml:space="preserve">т </w:t>
      </w:r>
      <w:r>
        <w:t xml:space="preserve">10.09.2021 </w:t>
      </w:r>
      <w:r>
        <w:t xml:space="preserve"> </w:t>
      </w:r>
      <w:r>
        <w:t xml:space="preserve">№ </w:t>
      </w:r>
      <w:r>
        <w:t xml:space="preserve"> 50</w:t>
      </w:r>
      <w:r>
        <w:t xml:space="preserve"> </w:t>
      </w:r>
      <w:r>
        <w:t xml:space="preserve">                     </w:t>
      </w:r>
      <w:r>
        <w:t xml:space="preserve">  </w:t>
      </w:r>
      <w:r>
        <w:t xml:space="preserve">   </w:t>
      </w:r>
    </w:p>
    <w:p w14:paraId="34000000">
      <w:pPr>
        <w:widowControl w:val="0"/>
        <w:ind w:firstLine="540" w:left="0"/>
        <w:jc w:val="both"/>
      </w:pPr>
    </w:p>
    <w:p w14:paraId="35000000">
      <w:pPr>
        <w:pStyle w:val="Style_2"/>
        <w:ind/>
        <w:jc w:val="center"/>
        <w:rPr>
          <w:sz w:val="28"/>
        </w:rPr>
      </w:pPr>
      <w:bookmarkStart w:id="1" w:name="Par34"/>
      <w:bookmarkEnd w:id="1"/>
      <w:r>
        <w:rPr>
          <w:sz w:val="28"/>
        </w:rPr>
        <w:t>Порядок рассмотрения и утверждения</w:t>
      </w:r>
    </w:p>
    <w:p w14:paraId="36000000">
      <w:pPr>
        <w:pStyle w:val="Style_2"/>
        <w:ind/>
        <w:jc w:val="center"/>
        <w:rPr>
          <w:sz w:val="28"/>
        </w:rPr>
      </w:pPr>
      <w:r>
        <w:rPr>
          <w:sz w:val="28"/>
        </w:rPr>
        <w:t>проекта решения о бюджете муниципального</w:t>
      </w:r>
    </w:p>
    <w:p w14:paraId="37000000">
      <w:pPr>
        <w:pStyle w:val="Style_2"/>
        <w:ind/>
        <w:jc w:val="center"/>
        <w:rPr>
          <w:sz w:val="28"/>
        </w:rPr>
      </w:pPr>
      <w:r>
        <w:rPr>
          <w:sz w:val="28"/>
        </w:rPr>
        <w:t xml:space="preserve">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</w:p>
    <w:p w14:paraId="38000000">
      <w:pPr>
        <w:widowControl w:val="0"/>
        <w:ind/>
        <w:jc w:val="center"/>
        <w:rPr>
          <w:sz w:val="20"/>
        </w:rPr>
      </w:pPr>
    </w:p>
    <w:p w14:paraId="39000000">
      <w:pPr>
        <w:widowControl w:val="0"/>
        <w:ind/>
        <w:jc w:val="center"/>
        <w:outlineLvl w:val="1"/>
        <w:rPr>
          <w:sz w:val="28"/>
        </w:rPr>
      </w:pPr>
      <w:r>
        <w:rPr>
          <w:sz w:val="28"/>
        </w:rPr>
        <w:t xml:space="preserve">1. Основные понятия и термины, применяемые в </w:t>
      </w:r>
      <w:r>
        <w:rPr>
          <w:sz w:val="28"/>
        </w:rPr>
        <w:t>П</w:t>
      </w:r>
      <w:r>
        <w:rPr>
          <w:sz w:val="28"/>
        </w:rPr>
        <w:t>орядке</w:t>
      </w:r>
    </w:p>
    <w:p w14:paraId="3A000000">
      <w:pPr>
        <w:widowControl w:val="0"/>
        <w:ind w:firstLine="540" w:left="0"/>
        <w:jc w:val="both"/>
        <w:rPr>
          <w:sz w:val="28"/>
        </w:rPr>
      </w:pPr>
    </w:p>
    <w:p w14:paraId="3B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Настоящий </w:t>
      </w:r>
      <w:r>
        <w:rPr>
          <w:sz w:val="28"/>
        </w:rPr>
        <w:t>П</w:t>
      </w:r>
      <w:r>
        <w:rPr>
          <w:sz w:val="28"/>
        </w:rPr>
        <w:t xml:space="preserve">орядок разрабатывается в соответствии с Бюджетным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"consultantplus://offline/ref=AC671ABBED545C5051C82C04537B68D30DBB6CA20812E2AE0DF81E9A0CO04EH"</w:instrText>
      </w:r>
      <w:r>
        <w:rPr>
          <w:sz w:val="28"/>
        </w:rPr>
        <w:fldChar w:fldCharType="separate"/>
      </w:r>
      <w:r>
        <w:rPr>
          <w:sz w:val="28"/>
        </w:rPr>
        <w:t>кодексом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t xml:space="preserve">Российской Федерации, Федеральным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"consultantplus://offline/ref=AC671ABBED545C5051C82C04537B68D30DBB69A00916E2AE0DF81E9A0CO04EH"</w:instrText>
      </w:r>
      <w:r>
        <w:rPr>
          <w:sz w:val="28"/>
        </w:rPr>
        <w:fldChar w:fldCharType="separate"/>
      </w:r>
      <w:r>
        <w:rPr>
          <w:sz w:val="28"/>
        </w:rPr>
        <w:t>законом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t>от 06.10.2003 N 131-ФЗ «</w:t>
      </w:r>
      <w:r>
        <w:rPr>
          <w:sz w:val="28"/>
        </w:rPr>
        <w:t>Об общих принципах организации местного самоупра</w:t>
      </w:r>
      <w:r>
        <w:rPr>
          <w:sz w:val="28"/>
        </w:rPr>
        <w:t>вления в Российской Федерации»</w:t>
      </w:r>
      <w:r>
        <w:rPr>
          <w:sz w:val="28"/>
        </w:rPr>
        <w:t xml:space="preserve">, </w:t>
      </w:r>
      <w:r>
        <w:rPr>
          <w:sz w:val="28"/>
        </w:rPr>
        <w:t xml:space="preserve">Уставом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</w:p>
    <w:p w14:paraId="3C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1.1. В настоящем </w:t>
      </w:r>
      <w:r>
        <w:rPr>
          <w:sz w:val="28"/>
        </w:rPr>
        <w:t>п</w:t>
      </w:r>
      <w:r>
        <w:rPr>
          <w:sz w:val="28"/>
        </w:rPr>
        <w:t>орядке используются следующие понятия и термины:</w:t>
      </w:r>
    </w:p>
    <w:p w14:paraId="3D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бюджет поселения </w:t>
      </w:r>
      <w:r>
        <w:rPr>
          <w:sz w:val="28"/>
        </w:rPr>
        <w:t xml:space="preserve"> - форма образования и расходования денежных средств, предназначенных для финансового обеспечения задач и функций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;</w:t>
      </w:r>
    </w:p>
    <w:p w14:paraId="3E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решение о бюджете </w:t>
      </w:r>
      <w:r>
        <w:rPr>
          <w:sz w:val="28"/>
        </w:rPr>
        <w:t>поселения</w:t>
      </w:r>
      <w:r>
        <w:rPr>
          <w:sz w:val="28"/>
        </w:rPr>
        <w:t xml:space="preserve"> - решение </w:t>
      </w:r>
      <w:r>
        <w:rPr>
          <w:sz w:val="28"/>
        </w:rPr>
        <w:t>Собрания</w:t>
      </w:r>
      <w:r>
        <w:rPr>
          <w:sz w:val="28"/>
        </w:rPr>
        <w:t xml:space="preserve">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о бюджете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на очередной финансовый год и </w:t>
      </w:r>
      <w:r>
        <w:rPr>
          <w:sz w:val="28"/>
        </w:rPr>
        <w:t>плановый период</w:t>
      </w:r>
      <w:r>
        <w:rPr>
          <w:sz w:val="28"/>
        </w:rPr>
        <w:t>;</w:t>
      </w:r>
    </w:p>
    <w:p w14:paraId="3F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Финансовый орган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- Финансов</w:t>
      </w:r>
      <w:r>
        <w:rPr>
          <w:sz w:val="28"/>
        </w:rPr>
        <w:t>ый</w:t>
      </w:r>
      <w:r>
        <w:rPr>
          <w:sz w:val="28"/>
        </w:rPr>
        <w:t xml:space="preserve"> </w:t>
      </w:r>
      <w:r>
        <w:rPr>
          <w:sz w:val="28"/>
        </w:rPr>
        <w:t>орган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, осуществляющ</w:t>
      </w:r>
      <w:r>
        <w:rPr>
          <w:sz w:val="28"/>
        </w:rPr>
        <w:t>ий</w:t>
      </w:r>
      <w:r>
        <w:rPr>
          <w:sz w:val="28"/>
        </w:rPr>
        <w:t xml:space="preserve"> составление и организацию исполнения бюджета </w:t>
      </w:r>
      <w:r>
        <w:rPr>
          <w:sz w:val="28"/>
        </w:rPr>
        <w:t>поселения</w:t>
      </w:r>
      <w:r>
        <w:rPr>
          <w:sz w:val="28"/>
        </w:rPr>
        <w:t>;</w:t>
      </w:r>
    </w:p>
    <w:p w14:paraId="40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участники бюджетного процесса:</w:t>
      </w:r>
    </w:p>
    <w:p w14:paraId="41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участниками бюджетного процесса в муниципальном образовании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являются:</w:t>
      </w:r>
    </w:p>
    <w:p w14:paraId="42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Собрание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;</w:t>
      </w:r>
    </w:p>
    <w:p w14:paraId="43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- Администрация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»;</w:t>
      </w:r>
    </w:p>
    <w:p w14:paraId="44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- Глава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;</w:t>
      </w:r>
    </w:p>
    <w:p w14:paraId="45000000">
      <w:pPr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- </w:t>
      </w:r>
      <w:r>
        <w:rPr>
          <w:sz w:val="28"/>
        </w:rPr>
        <w:t>Финансовый орган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»;</w:t>
      </w:r>
    </w:p>
    <w:p w14:paraId="46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- Контрольно-счетная </w:t>
      </w:r>
      <w:r>
        <w:rPr>
          <w:sz w:val="28"/>
        </w:rPr>
        <w:t>палата Дедовичского района</w:t>
      </w:r>
      <w:r>
        <w:rPr>
          <w:sz w:val="28"/>
        </w:rPr>
        <w:t>;</w:t>
      </w:r>
    </w:p>
    <w:p w14:paraId="47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- распорядители бюджетных средств;</w:t>
      </w:r>
    </w:p>
    <w:p w14:paraId="48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- получатели бюджетных средств.</w:t>
      </w:r>
    </w:p>
    <w:p w14:paraId="49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1.2. Иные понятия и термины, используемые в настоящем </w:t>
      </w:r>
      <w:r>
        <w:rPr>
          <w:sz w:val="28"/>
        </w:rPr>
        <w:t>п</w:t>
      </w:r>
      <w:r>
        <w:rPr>
          <w:sz w:val="28"/>
        </w:rPr>
        <w:t>орядке, применяются в соответствии с содержанием понятий и терминов, используемых в Бюджетном кодексе Российской Федерации.</w:t>
      </w:r>
    </w:p>
    <w:p w14:paraId="4A000000">
      <w:pPr>
        <w:widowControl w:val="0"/>
        <w:ind w:firstLine="540" w:left="0"/>
        <w:jc w:val="both"/>
        <w:rPr>
          <w:sz w:val="28"/>
        </w:rPr>
      </w:pPr>
    </w:p>
    <w:p w14:paraId="4B000000">
      <w:pPr>
        <w:widowControl w:val="0"/>
        <w:ind/>
        <w:jc w:val="center"/>
        <w:outlineLvl w:val="1"/>
        <w:rPr>
          <w:sz w:val="28"/>
        </w:rPr>
      </w:pPr>
      <w:r>
        <w:rPr>
          <w:sz w:val="28"/>
        </w:rPr>
        <w:t>2. Общие положения</w:t>
      </w:r>
    </w:p>
    <w:p w14:paraId="4C000000">
      <w:pPr>
        <w:widowControl w:val="0"/>
        <w:ind/>
        <w:jc w:val="center"/>
        <w:rPr>
          <w:sz w:val="28"/>
        </w:rPr>
      </w:pPr>
    </w:p>
    <w:p w14:paraId="4D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2.1. Бюджет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(далее – бюджет поселения) </w:t>
      </w:r>
      <w:r>
        <w:rPr>
          <w:sz w:val="28"/>
        </w:rPr>
        <w:t>утверждается решени</w:t>
      </w:r>
      <w:r>
        <w:rPr>
          <w:sz w:val="28"/>
        </w:rPr>
        <w:t>ем</w:t>
      </w:r>
      <w:r>
        <w:rPr>
          <w:sz w:val="28"/>
        </w:rPr>
        <w:t xml:space="preserve">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</w:p>
    <w:p w14:paraId="4E000000">
      <w:pPr>
        <w:widowControl w:val="0"/>
        <w:ind w:firstLine="540" w:left="0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В решении</w:t>
      </w: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о бюджете </w:t>
      </w:r>
      <w:r>
        <w:rPr>
          <w:color w:val="000000"/>
          <w:sz w:val="28"/>
          <w:highlight w:val="white"/>
        </w:rPr>
        <w:t xml:space="preserve">поселения </w:t>
      </w:r>
      <w:r>
        <w:rPr>
          <w:color w:val="000000"/>
          <w:sz w:val="28"/>
          <w:highlight w:val="white"/>
        </w:rPr>
        <w:t>должны содержаться основные характеристики бюджета, к которым относятся общий объем доходов бюджета, общий объем расходов, дефицит (профицит) бюджета, а также иные пок</w:t>
      </w:r>
      <w:r>
        <w:rPr>
          <w:color w:val="000000"/>
          <w:sz w:val="28"/>
          <w:highlight w:val="white"/>
        </w:rPr>
        <w:t>азатели, установленные</w:t>
      </w: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Бюджетным </w:t>
      </w:r>
      <w:r>
        <w:rPr>
          <w:color w:val="000000"/>
          <w:sz w:val="28"/>
          <w:highlight w:val="white"/>
        </w:rPr>
        <w:t>Кодексом</w:t>
      </w:r>
      <w:r>
        <w:rPr>
          <w:color w:val="000000"/>
          <w:sz w:val="28"/>
          <w:highlight w:val="white"/>
        </w:rPr>
        <w:t xml:space="preserve"> Российской Федерации</w:t>
      </w:r>
      <w:r>
        <w:rPr>
          <w:color w:val="000000"/>
          <w:sz w:val="28"/>
          <w:highlight w:val="white"/>
        </w:rPr>
        <w:t xml:space="preserve">, законами </w:t>
      </w:r>
      <w:r>
        <w:rPr>
          <w:color w:val="000000"/>
          <w:sz w:val="28"/>
          <w:highlight w:val="white"/>
        </w:rPr>
        <w:t>Псковской области</w:t>
      </w:r>
      <w:r>
        <w:rPr>
          <w:color w:val="000000"/>
          <w:sz w:val="28"/>
          <w:highlight w:val="white"/>
        </w:rPr>
        <w:t xml:space="preserve">, муниципальными правовыми актами </w:t>
      </w:r>
      <w:r>
        <w:rPr>
          <w:color w:val="000000"/>
          <w:sz w:val="28"/>
          <w:highlight w:val="white"/>
        </w:rPr>
        <w:t xml:space="preserve">Собрания депутатов </w:t>
      </w:r>
      <w:r>
        <w:rPr>
          <w:color w:val="000000"/>
          <w:sz w:val="28"/>
          <w:highlight w:val="white"/>
        </w:rPr>
        <w:t xml:space="preserve">городского </w:t>
      </w:r>
      <w:r>
        <w:rPr>
          <w:color w:val="000000"/>
          <w:sz w:val="28"/>
          <w:highlight w:val="white"/>
        </w:rPr>
        <w:t>поселения «</w:t>
      </w:r>
      <w:r>
        <w:rPr>
          <w:color w:val="000000"/>
          <w:sz w:val="28"/>
          <w:highlight w:val="white"/>
        </w:rPr>
        <w:t>Дедовичи</w:t>
      </w:r>
      <w:r>
        <w:rPr>
          <w:color w:val="000000"/>
          <w:sz w:val="28"/>
          <w:highlight w:val="white"/>
        </w:rPr>
        <w:t>»</w:t>
      </w:r>
      <w:r>
        <w:rPr>
          <w:color w:val="000000"/>
          <w:sz w:val="28"/>
          <w:highlight w:val="white"/>
        </w:rPr>
        <w:t xml:space="preserve"> (кроме решени</w:t>
      </w:r>
      <w:r>
        <w:rPr>
          <w:color w:val="000000"/>
          <w:sz w:val="28"/>
          <w:highlight w:val="white"/>
        </w:rPr>
        <w:t>я</w:t>
      </w:r>
      <w:r>
        <w:rPr>
          <w:color w:val="000000"/>
          <w:sz w:val="28"/>
          <w:highlight w:val="white"/>
        </w:rPr>
        <w:t xml:space="preserve"> о бюджете).</w:t>
      </w:r>
    </w:p>
    <w:p w14:paraId="4F000000">
      <w:pPr>
        <w:widowControl w:val="0"/>
        <w:ind w:firstLine="540" w:left="0"/>
        <w:jc w:val="both"/>
        <w:rPr>
          <w:color w:val="FF0000"/>
          <w:sz w:val="28"/>
        </w:rPr>
      </w:pPr>
      <w:r>
        <w:rPr>
          <w:sz w:val="28"/>
        </w:rPr>
        <w:t xml:space="preserve">2.2. Бюджет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составляется и утверждается сроком на очередной финансовый год</w:t>
      </w:r>
      <w:r>
        <w:rPr>
          <w:sz w:val="28"/>
        </w:rPr>
        <w:t xml:space="preserve"> и </w:t>
      </w:r>
      <w:r>
        <w:rPr>
          <w:sz w:val="28"/>
        </w:rPr>
        <w:t>плановый период</w:t>
      </w:r>
      <w:r>
        <w:rPr>
          <w:sz w:val="28"/>
        </w:rPr>
        <w:t>.</w:t>
      </w:r>
    </w:p>
    <w:p w14:paraId="50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2.3. Решение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вступает в силу с 1 января очередного финансового года, а также утверждает показатели и характеристики</w:t>
      </w:r>
      <w:r>
        <w:rPr>
          <w:sz w:val="28"/>
        </w:rPr>
        <w:t xml:space="preserve"> бюджета</w:t>
      </w:r>
      <w:r>
        <w:rPr>
          <w:sz w:val="28"/>
        </w:rPr>
        <w:t>.</w:t>
      </w:r>
    </w:p>
    <w:p w14:paraId="51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2.4. Органы, осуществляющие составление проекта бюджета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:</w:t>
      </w:r>
    </w:p>
    <w:p w14:paraId="52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- формирование проекта бюджета </w:t>
      </w:r>
      <w:r>
        <w:rPr>
          <w:sz w:val="28"/>
        </w:rPr>
        <w:t>поселения</w:t>
      </w:r>
      <w:r>
        <w:rPr>
          <w:sz w:val="28"/>
        </w:rPr>
        <w:t xml:space="preserve"> - исключительная прерогатива </w:t>
      </w:r>
      <w:r>
        <w:rPr>
          <w:sz w:val="28"/>
        </w:rPr>
        <w:t>А</w:t>
      </w:r>
      <w:r>
        <w:rPr>
          <w:sz w:val="28"/>
        </w:rPr>
        <w:t xml:space="preserve">дминистрации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;</w:t>
      </w:r>
    </w:p>
    <w:p w14:paraId="53000000">
      <w:pPr>
        <w:ind w:firstLine="567" w:left="0"/>
        <w:jc w:val="both"/>
        <w:rPr>
          <w:sz w:val="28"/>
        </w:rPr>
      </w:pPr>
      <w:r>
        <w:rPr>
          <w:sz w:val="28"/>
        </w:rPr>
        <w:t>- непосредственное составление проекта бюджета</w:t>
      </w:r>
      <w:r>
        <w:rPr>
          <w:sz w:val="28"/>
        </w:rPr>
        <w:t xml:space="preserve"> поселения</w:t>
      </w:r>
      <w:r>
        <w:rPr>
          <w:sz w:val="28"/>
        </w:rPr>
        <w:t xml:space="preserve"> осуществляет </w:t>
      </w:r>
      <w:r>
        <w:rPr>
          <w:sz w:val="28"/>
        </w:rPr>
        <w:t xml:space="preserve">Финансовый орган </w:t>
      </w:r>
      <w:r>
        <w:rPr>
          <w:sz w:val="28"/>
        </w:rPr>
        <w:t>муниципального образования</w:t>
      </w:r>
      <w:r>
        <w:rPr>
          <w:sz w:val="28"/>
        </w:rPr>
        <w:t xml:space="preserve">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</w:p>
    <w:p w14:paraId="54000000">
      <w:pPr>
        <w:widowControl w:val="0"/>
        <w:ind w:firstLine="540" w:left="0"/>
        <w:jc w:val="both"/>
        <w:rPr>
          <w:sz w:val="28"/>
        </w:rPr>
      </w:pPr>
    </w:p>
    <w:p w14:paraId="55000000">
      <w:pPr>
        <w:widowControl w:val="0"/>
        <w:ind/>
        <w:jc w:val="center"/>
        <w:outlineLvl w:val="1"/>
        <w:rPr>
          <w:sz w:val="28"/>
        </w:rPr>
      </w:pPr>
      <w:r>
        <w:rPr>
          <w:sz w:val="28"/>
        </w:rPr>
        <w:t>3. Составление проекта бюджета</w:t>
      </w:r>
    </w:p>
    <w:p w14:paraId="56000000">
      <w:pPr>
        <w:widowControl w:val="0"/>
        <w:ind/>
        <w:jc w:val="center"/>
        <w:rPr>
          <w:sz w:val="28"/>
        </w:rPr>
      </w:pPr>
    </w:p>
    <w:p w14:paraId="57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>1</w:t>
      </w:r>
      <w:r>
        <w:rPr>
          <w:sz w:val="28"/>
        </w:rPr>
        <w:t xml:space="preserve">. В проекте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>должны содержаться следующие показатели:</w:t>
      </w:r>
    </w:p>
    <w:p w14:paraId="58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1) перечень главных администраторов доходов бюджета</w:t>
      </w:r>
      <w:r>
        <w:rPr>
          <w:sz w:val="28"/>
        </w:rPr>
        <w:t xml:space="preserve"> поселения</w:t>
      </w:r>
      <w:r>
        <w:rPr>
          <w:sz w:val="28"/>
        </w:rPr>
        <w:t>;</w:t>
      </w:r>
    </w:p>
    <w:p w14:paraId="59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2) перечень главных администраторов источников финансирования дефицита бюджета</w:t>
      </w:r>
      <w:r>
        <w:rPr>
          <w:sz w:val="28"/>
        </w:rPr>
        <w:t xml:space="preserve"> поселения</w:t>
      </w:r>
      <w:r>
        <w:rPr>
          <w:sz w:val="28"/>
        </w:rPr>
        <w:t>;</w:t>
      </w:r>
    </w:p>
    <w:p w14:paraId="5A000000">
      <w:pPr>
        <w:ind w:firstLine="540" w:left="0"/>
        <w:jc w:val="both"/>
        <w:rPr>
          <w:sz w:val="28"/>
          <w:highlight w:val="yellow"/>
        </w:rPr>
      </w:pPr>
      <w:r>
        <w:rPr>
          <w:sz w:val="28"/>
        </w:rPr>
        <w:t>3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color w:val="000000"/>
          <w:sz w:val="28"/>
          <w:highlight w:val="white"/>
        </w:rPr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(государственным (муниципальным) программам и непрограммным направлениям деятельности), группам (группам и подгруппам) видов расходов и (или) по целевым статьям (государственным (муниципальным) программам и непрограммным направлениям деятельности), группам (группам и подгруппам) видов расходов классификации расходов бюджетов</w:t>
      </w: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 на очередной финансовый год (очередной финансовый год и плановый период), а также по разделам и подразделам классификации расходов бюджетов</w:t>
      </w:r>
      <w:r>
        <w:rPr>
          <w:color w:val="000000"/>
          <w:sz w:val="28"/>
          <w:highlight w:val="white"/>
        </w:rPr>
        <w:t xml:space="preserve"> поселения</w:t>
      </w:r>
      <w:r>
        <w:rPr>
          <w:color w:val="000000"/>
          <w:sz w:val="28"/>
          <w:highlight w:val="white"/>
        </w:rPr>
        <w:t>;</w:t>
      </w:r>
    </w:p>
    <w:p w14:paraId="5B000000">
      <w:pPr>
        <w:ind w:firstLine="540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) ведомственная структура расходов бюджета </w:t>
      </w:r>
      <w:r>
        <w:rPr>
          <w:sz w:val="28"/>
        </w:rPr>
        <w:t xml:space="preserve">поселения </w:t>
      </w:r>
      <w:r>
        <w:rPr>
          <w:sz w:val="28"/>
        </w:rPr>
        <w:t>на очередной финансовый год и плановый период;</w:t>
      </w:r>
    </w:p>
    <w:p w14:paraId="5C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>) общий объем бюджетных ассигнований, направляемых на исполнение публичных нормативных обязательств;</w:t>
      </w:r>
    </w:p>
    <w:p w14:paraId="5D000000">
      <w:pPr>
        <w:ind w:firstLine="540" w:left="0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>)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14:paraId="5E000000">
      <w:pPr>
        <w:ind w:firstLine="540" w:left="0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) общий объем условно утверждаемых (утвержденных) расходов в случае утверждения бюджета </w:t>
      </w:r>
      <w:r>
        <w:rPr>
          <w:sz w:val="28"/>
        </w:rPr>
        <w:t xml:space="preserve">поселения </w:t>
      </w:r>
      <w:r>
        <w:rPr>
          <w:sz w:val="28"/>
        </w:rPr>
        <w:t xml:space="preserve">на очередной финансовый год и плановый период на первый год планового периода в объеме не менее 2,5 процента общего объема расходов бюджета </w:t>
      </w:r>
      <w:r>
        <w:rPr>
          <w:sz w:val="28"/>
        </w:rPr>
        <w:t xml:space="preserve">поселения </w:t>
      </w:r>
      <w:r>
        <w:rPr>
          <w:sz w:val="28"/>
        </w:rPr>
        <w:t xml:space="preserve"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 </w:t>
      </w:r>
      <w:r>
        <w:rPr>
          <w:sz w:val="28"/>
        </w:rPr>
        <w:t xml:space="preserve">поселения </w:t>
      </w:r>
      <w:r>
        <w:rPr>
          <w:sz w:val="28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назначение);</w:t>
      </w:r>
    </w:p>
    <w:p w14:paraId="5F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 xml:space="preserve">) источники финансирования дефицита бюджета </w:t>
      </w:r>
      <w:r>
        <w:rPr>
          <w:sz w:val="28"/>
        </w:rPr>
        <w:t xml:space="preserve">поселения </w:t>
      </w:r>
      <w:r>
        <w:rPr>
          <w:sz w:val="28"/>
        </w:rPr>
        <w:t xml:space="preserve">на очередной финансовый год и </w:t>
      </w:r>
      <w:r>
        <w:rPr>
          <w:sz w:val="28"/>
        </w:rPr>
        <w:t>плановый период;</w:t>
      </w:r>
    </w:p>
    <w:p w14:paraId="60000000">
      <w:pPr>
        <w:ind w:firstLine="540" w:left="0"/>
        <w:jc w:val="both"/>
        <w:rPr>
          <w:sz w:val="28"/>
        </w:rPr>
      </w:pPr>
      <w:r>
        <w:rPr>
          <w:sz w:val="28"/>
        </w:rPr>
        <w:t>9</w:t>
      </w:r>
      <w:r>
        <w:rPr>
          <w:sz w:val="28"/>
        </w:rPr>
        <w:t>)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гарантиям;</w:t>
      </w:r>
    </w:p>
    <w:p w14:paraId="61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>0</w:t>
      </w:r>
      <w:r>
        <w:rPr>
          <w:sz w:val="28"/>
        </w:rPr>
        <w:t>)</w:t>
      </w:r>
      <w:r>
        <w:rPr>
          <w:sz w:val="28"/>
        </w:rPr>
        <w:t xml:space="preserve"> ин</w:t>
      </w:r>
      <w:r>
        <w:rPr>
          <w:sz w:val="28"/>
        </w:rPr>
        <w:t>ые показатели местного бюджета</w:t>
      </w:r>
      <w:r>
        <w:rPr>
          <w:sz w:val="28"/>
        </w:rPr>
        <w:t xml:space="preserve"> поселения</w:t>
      </w:r>
      <w:r>
        <w:rPr>
          <w:sz w:val="28"/>
        </w:rPr>
        <w:t>.</w:t>
      </w:r>
    </w:p>
    <w:p w14:paraId="62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>2</w:t>
      </w:r>
      <w:r>
        <w:rPr>
          <w:sz w:val="28"/>
        </w:rPr>
        <w:t xml:space="preserve">. Одновременно с проектом бюджета в </w:t>
      </w:r>
      <w:r>
        <w:rPr>
          <w:sz w:val="28"/>
        </w:rPr>
        <w:t xml:space="preserve">Собрание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представляются следующие документы и материалы:</w:t>
      </w:r>
    </w:p>
    <w:p w14:paraId="63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1) основные направления бюджетной и налоговой политики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>
        <w:rPr>
          <w:sz w:val="28"/>
        </w:rPr>
        <w:t>образования</w:t>
      </w:r>
      <w:r>
        <w:rPr>
          <w:sz w:val="28"/>
        </w:rPr>
        <w:t>;</w:t>
      </w:r>
    </w:p>
    <w:p w14:paraId="64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2) предварительные итоги социально-экономического развития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за истекший период текущего финансового года и ожидаемые итоги социально-экономического развития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на очередной финансовый год</w:t>
      </w:r>
      <w:r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t>плановый период</w:t>
      </w:r>
      <w:r>
        <w:rPr>
          <w:sz w:val="28"/>
        </w:rPr>
        <w:t>;</w:t>
      </w:r>
    </w:p>
    <w:p w14:paraId="65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3) прогноз социально-экономического развития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;</w:t>
      </w:r>
    </w:p>
    <w:p w14:paraId="66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4) прогноз основных характеристик (общий объем доход</w:t>
      </w:r>
      <w:r>
        <w:rPr>
          <w:sz w:val="28"/>
        </w:rPr>
        <w:t xml:space="preserve">ов, общий объем расходов, дефицита (профицита) бюджета) бюджета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на очередной финансовый год </w:t>
      </w:r>
      <w:r>
        <w:rPr>
          <w:sz w:val="28"/>
        </w:rPr>
        <w:t>и</w:t>
      </w:r>
      <w:r>
        <w:rPr>
          <w:sz w:val="28"/>
        </w:rPr>
        <w:t xml:space="preserve"> плановый период</w:t>
      </w:r>
      <w:r>
        <w:rPr>
          <w:sz w:val="28"/>
        </w:rPr>
        <w:t xml:space="preserve"> </w:t>
      </w:r>
      <w:r>
        <w:rPr>
          <w:color w:val="000000"/>
          <w:sz w:val="28"/>
          <w:highlight w:val="white"/>
        </w:rPr>
        <w:t>либо утвержденный среднесрочный финансовый план;</w:t>
      </w:r>
    </w:p>
    <w:p w14:paraId="67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5) пояснительная записка к проекту бюджета</w:t>
      </w:r>
      <w:r>
        <w:rPr>
          <w:sz w:val="28"/>
        </w:rPr>
        <w:t xml:space="preserve"> поселения</w:t>
      </w:r>
      <w:r>
        <w:rPr>
          <w:sz w:val="28"/>
        </w:rPr>
        <w:t>;</w:t>
      </w:r>
    </w:p>
    <w:p w14:paraId="68000000">
      <w:pPr>
        <w:ind w:firstLine="540" w:left="0"/>
        <w:jc w:val="both"/>
        <w:rPr>
          <w:sz w:val="28"/>
        </w:rPr>
      </w:pPr>
      <w:r>
        <w:rPr>
          <w:sz w:val="28"/>
        </w:rPr>
        <w:t>6)</w:t>
      </w:r>
      <w:r>
        <w:rPr>
          <w:sz w:val="28"/>
        </w:rPr>
        <w:t xml:space="preserve"> методики (проекты методик) и расчеты распределения межбюджетных трансфертов;</w:t>
      </w:r>
    </w:p>
    <w:p w14:paraId="69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7) верхний предел муниципального </w:t>
      </w:r>
      <w:r>
        <w:rPr>
          <w:sz w:val="28"/>
        </w:rPr>
        <w:t>долга на 1 января года, следующего за очередным финансовым годом и каждым годом планового периода</w:t>
      </w:r>
      <w:r>
        <w:rPr>
          <w:sz w:val="28"/>
        </w:rPr>
        <w:t xml:space="preserve"> </w:t>
      </w:r>
      <w:r>
        <w:rPr>
          <w:color w:val="000000"/>
          <w:sz w:val="28"/>
          <w:highlight w:val="white"/>
        </w:rPr>
        <w:t>(очередным финансовым годом)</w:t>
      </w:r>
      <w:r>
        <w:rPr>
          <w:sz w:val="28"/>
        </w:rPr>
        <w:t>;</w:t>
      </w:r>
    </w:p>
    <w:p w14:paraId="6A000000">
      <w:pPr>
        <w:ind w:firstLine="540" w:left="0"/>
        <w:jc w:val="both"/>
        <w:rPr>
          <w:sz w:val="28"/>
        </w:rPr>
      </w:pPr>
      <w:r>
        <w:rPr>
          <w:sz w:val="28"/>
        </w:rPr>
        <w:t>8)</w:t>
      </w:r>
      <w:r>
        <w:rPr>
          <w:sz w:val="28"/>
        </w:rPr>
        <w:t xml:space="preserve"> </w:t>
      </w:r>
      <w:r>
        <w:rPr>
          <w:sz w:val="28"/>
        </w:rPr>
        <w:t xml:space="preserve">реестры источников доходов бюджета </w:t>
      </w:r>
      <w:r>
        <w:rPr>
          <w:sz w:val="28"/>
        </w:rPr>
        <w:t>поселения</w:t>
      </w:r>
      <w:r>
        <w:rPr>
          <w:sz w:val="28"/>
        </w:rPr>
        <w:t>;</w:t>
      </w:r>
    </w:p>
    <w:p w14:paraId="6B000000">
      <w:pPr>
        <w:widowControl w:val="0"/>
        <w:ind w:firstLine="540" w:left="0"/>
        <w:jc w:val="both"/>
        <w:rPr>
          <w:color w:val="FF0000"/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>HYPERLINK "consultantplus://offline/ref=AC671ABBED545C5051C83209451734DA04B331AB0B14EEFD52A745C75B0723EDBB8BE3B684AFC9219A4827O040H"</w:instrText>
      </w:r>
      <w:r>
        <w:rPr>
          <w:sz w:val="28"/>
        </w:rPr>
        <w:fldChar w:fldCharType="separate"/>
      </w:r>
      <w:r>
        <w:rPr>
          <w:sz w:val="28"/>
        </w:rPr>
        <w:t>9</w:t>
      </w:r>
      <w:r>
        <w:rPr>
          <w:sz w:val="28"/>
        </w:rPr>
        <w:fldChar w:fldCharType="end"/>
      </w:r>
      <w:r>
        <w:rPr>
          <w:sz w:val="28"/>
        </w:rPr>
        <w:t>) оценка ожидаемого исполнени</w:t>
      </w:r>
      <w:r>
        <w:rPr>
          <w:sz w:val="28"/>
        </w:rPr>
        <w:t xml:space="preserve">я бюджета </w:t>
      </w:r>
      <w:r>
        <w:rPr>
          <w:sz w:val="28"/>
        </w:rPr>
        <w:t xml:space="preserve">поселения </w:t>
      </w:r>
      <w:r>
        <w:rPr>
          <w:sz w:val="28"/>
        </w:rPr>
        <w:t>на текущий финансовый год</w:t>
      </w:r>
      <w:r>
        <w:rPr>
          <w:color w:val="FF0000"/>
          <w:sz w:val="28"/>
        </w:rPr>
        <w:t>;</w:t>
      </w:r>
    </w:p>
    <w:p w14:paraId="6C000000">
      <w:pPr>
        <w:widowControl w:val="0"/>
        <w:ind w:firstLine="540" w:left="0"/>
        <w:jc w:val="both"/>
        <w:rPr>
          <w:color w:val="FF0000"/>
          <w:sz w:val="28"/>
        </w:rPr>
      </w:pPr>
      <w:r>
        <w:rPr>
          <w:sz w:val="28"/>
        </w:rPr>
        <w:t>10)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  <w:highlight w:val="white"/>
        </w:rPr>
        <w:t>паспорта муниципальных программ (проекты изменений в паспорта)</w:t>
      </w:r>
      <w:r>
        <w:rPr>
          <w:color w:val="000000"/>
          <w:sz w:val="28"/>
          <w:highlight w:val="white"/>
        </w:rPr>
        <w:t>;</w:t>
      </w:r>
    </w:p>
    <w:p w14:paraId="6D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>HYPERLINK "consultantplus://offline/ref=AC671ABBED545C5051C83209451734DA04B331AB0B14EEFD52A745C75B0723EDBB8BE3B684AFC9219A4827O040H"</w:instrText>
      </w:r>
      <w:r>
        <w:rPr>
          <w:sz w:val="28"/>
        </w:rPr>
        <w:fldChar w:fldCharType="separate"/>
      </w:r>
      <w:r>
        <w:rPr>
          <w:sz w:val="28"/>
        </w:rPr>
        <w:t>1</w:t>
      </w:r>
      <w:r>
        <w:rPr>
          <w:sz w:val="28"/>
        </w:rPr>
        <w:fldChar w:fldCharType="end"/>
      </w:r>
      <w:r>
        <w:rPr>
          <w:sz w:val="28"/>
        </w:rPr>
        <w:t>1</w:t>
      </w:r>
      <w:r>
        <w:rPr>
          <w:sz w:val="28"/>
        </w:rPr>
        <w:t>)</w:t>
      </w:r>
      <w:r>
        <w:rPr>
          <w:sz w:val="28"/>
        </w:rPr>
        <w:t xml:space="preserve"> иные документы и материалы.</w:t>
      </w:r>
    </w:p>
    <w:p w14:paraId="6E000000">
      <w:pPr>
        <w:widowControl w:val="0"/>
        <w:ind w:firstLine="540" w:left="0"/>
        <w:jc w:val="both"/>
        <w:rPr>
          <w:sz w:val="28"/>
        </w:rPr>
      </w:pPr>
    </w:p>
    <w:p w14:paraId="6F000000">
      <w:pPr>
        <w:widowControl w:val="0"/>
        <w:ind/>
        <w:jc w:val="center"/>
        <w:outlineLvl w:val="1"/>
        <w:rPr>
          <w:sz w:val="28"/>
        </w:rPr>
      </w:pPr>
      <w:r>
        <w:rPr>
          <w:sz w:val="28"/>
        </w:rPr>
        <w:t>4. Рассмотрение и утверждение бюджета</w:t>
      </w:r>
      <w:r>
        <w:rPr>
          <w:sz w:val="28"/>
        </w:rPr>
        <w:t xml:space="preserve"> поселения</w:t>
      </w:r>
    </w:p>
    <w:p w14:paraId="70000000">
      <w:pPr>
        <w:widowControl w:val="0"/>
        <w:ind/>
        <w:jc w:val="center"/>
        <w:outlineLvl w:val="1"/>
        <w:rPr>
          <w:sz w:val="28"/>
        </w:rPr>
      </w:pPr>
    </w:p>
    <w:p w14:paraId="71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4.1. </w:t>
      </w:r>
      <w:r>
        <w:rPr>
          <w:sz w:val="28"/>
        </w:rPr>
        <w:t xml:space="preserve">Администрация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 xml:space="preserve">» </w:t>
      </w:r>
      <w:r>
        <w:rPr>
          <w:sz w:val="28"/>
        </w:rPr>
        <w:t xml:space="preserve">вносит на рассмотрение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проект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>на очередной финансовый год</w:t>
      </w:r>
      <w:r>
        <w:rPr>
          <w:sz w:val="28"/>
        </w:rPr>
        <w:t xml:space="preserve"> и </w:t>
      </w:r>
      <w:r>
        <w:rPr>
          <w:sz w:val="28"/>
        </w:rPr>
        <w:t>плановый период</w:t>
      </w:r>
      <w:r>
        <w:rPr>
          <w:sz w:val="28"/>
        </w:rPr>
        <w:t xml:space="preserve"> не позднее 15 ноября текущего года.</w:t>
      </w:r>
    </w:p>
    <w:p w14:paraId="72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4.2. Внесению проекта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 xml:space="preserve">должно предшествовать его направление </w:t>
      </w:r>
      <w:r>
        <w:rPr>
          <w:sz w:val="28"/>
        </w:rPr>
        <w:t xml:space="preserve">с необходимой документацией и материалами в Контрольно-счетную палату Дедовичского района для подготовки заключения </w:t>
      </w:r>
      <w:r>
        <w:rPr>
          <w:sz w:val="28"/>
        </w:rPr>
        <w:t xml:space="preserve"> по результатам финансово-экономической экспертизы проекта решения о бюджете</w:t>
      </w:r>
      <w:r>
        <w:rPr>
          <w:sz w:val="28"/>
        </w:rPr>
        <w:t xml:space="preserve"> поселения</w:t>
      </w:r>
      <w:r>
        <w:rPr>
          <w:sz w:val="28"/>
        </w:rPr>
        <w:t xml:space="preserve"> (далее – экспертное заключение)</w:t>
      </w:r>
      <w:r>
        <w:rPr>
          <w:sz w:val="28"/>
        </w:rPr>
        <w:t>.</w:t>
      </w:r>
    </w:p>
    <w:p w14:paraId="73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4.3. Контрольно-счетная палата Дедовичского района в течение десяти </w:t>
      </w:r>
      <w:r>
        <w:rPr>
          <w:sz w:val="28"/>
        </w:rPr>
        <w:t xml:space="preserve">календарных </w:t>
      </w:r>
      <w:r>
        <w:rPr>
          <w:sz w:val="28"/>
        </w:rPr>
        <w:t xml:space="preserve">дней подготавливает экспертное заключение о проекте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>с указанием недостатков данного проекта в случае их выявления.</w:t>
      </w:r>
    </w:p>
    <w:p w14:paraId="74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4.4. На </w:t>
      </w:r>
      <w:r>
        <w:rPr>
          <w:sz w:val="28"/>
        </w:rPr>
        <w:t>основании результатов экспертного заключения</w:t>
      </w:r>
      <w:r>
        <w:rPr>
          <w:sz w:val="28"/>
        </w:rPr>
        <w:t xml:space="preserve"> Контрольно-счетной палаты Дедовичского района </w:t>
      </w:r>
      <w:r>
        <w:rPr>
          <w:sz w:val="28"/>
        </w:rPr>
        <w:t>Финансовый орган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в срок не более 5 </w:t>
      </w:r>
      <w:r>
        <w:rPr>
          <w:sz w:val="28"/>
        </w:rPr>
        <w:t xml:space="preserve">рабочих </w:t>
      </w:r>
      <w:r>
        <w:rPr>
          <w:sz w:val="28"/>
        </w:rPr>
        <w:t>дней рассматривает</w:t>
      </w:r>
      <w:r>
        <w:rPr>
          <w:sz w:val="28"/>
        </w:rPr>
        <w:t xml:space="preserve">, </w:t>
      </w:r>
      <w:r>
        <w:rPr>
          <w:sz w:val="28"/>
        </w:rPr>
        <w:t xml:space="preserve">дорабатывает </w:t>
      </w:r>
      <w:r>
        <w:rPr>
          <w:sz w:val="28"/>
        </w:rPr>
        <w:t>и устраняет выявленные</w:t>
      </w:r>
      <w:r>
        <w:rPr>
          <w:sz w:val="28"/>
        </w:rPr>
        <w:t xml:space="preserve"> замечания. </w:t>
      </w:r>
    </w:p>
    <w:p w14:paraId="75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4.5</w:t>
      </w:r>
      <w:r>
        <w:rPr>
          <w:sz w:val="28"/>
        </w:rPr>
        <w:t xml:space="preserve">. Не позднее трех </w:t>
      </w:r>
      <w:r>
        <w:rPr>
          <w:sz w:val="28"/>
        </w:rPr>
        <w:t xml:space="preserve">рабочих </w:t>
      </w:r>
      <w:r>
        <w:rPr>
          <w:sz w:val="28"/>
        </w:rPr>
        <w:t xml:space="preserve">дней после получения положительного </w:t>
      </w:r>
      <w:r>
        <w:rPr>
          <w:sz w:val="28"/>
        </w:rPr>
        <w:t xml:space="preserve">экспертного </w:t>
      </w:r>
      <w:r>
        <w:rPr>
          <w:sz w:val="28"/>
        </w:rPr>
        <w:t>заключения Контрольно-счетной палаты</w:t>
      </w:r>
      <w:r>
        <w:rPr>
          <w:sz w:val="28"/>
        </w:rPr>
        <w:t xml:space="preserve"> Дедовичского района Глава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издает </w:t>
      </w:r>
      <w:r>
        <w:rPr>
          <w:sz w:val="28"/>
        </w:rPr>
        <w:t xml:space="preserve">постановление о проведении публичных слушаний по проекту бюджета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на очередной финансовый год</w:t>
      </w:r>
      <w:r>
        <w:rPr>
          <w:sz w:val="28"/>
        </w:rPr>
        <w:t xml:space="preserve"> и плановый период</w:t>
      </w:r>
      <w:r>
        <w:rPr>
          <w:sz w:val="28"/>
        </w:rPr>
        <w:t>.</w:t>
      </w:r>
    </w:p>
    <w:p w14:paraId="76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Постановлен</w:t>
      </w:r>
      <w:r>
        <w:rPr>
          <w:sz w:val="28"/>
        </w:rPr>
        <w:t xml:space="preserve">ие </w:t>
      </w:r>
      <w:r>
        <w:rPr>
          <w:sz w:val="28"/>
        </w:rPr>
        <w:t xml:space="preserve">о проведении публичных слушаний по проекту бюджета </w:t>
      </w:r>
      <w:r>
        <w:rPr>
          <w:sz w:val="28"/>
        </w:rPr>
        <w:t xml:space="preserve">поселения </w:t>
      </w:r>
      <w:r>
        <w:rPr>
          <w:sz w:val="28"/>
        </w:rPr>
        <w:t xml:space="preserve">и проект бюджета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подлежат </w:t>
      </w:r>
      <w:r>
        <w:rPr>
          <w:sz w:val="28"/>
        </w:rPr>
        <w:t>обнародованию</w:t>
      </w:r>
      <w:r>
        <w:rPr>
          <w:sz w:val="28"/>
        </w:rPr>
        <w:t xml:space="preserve">, а также </w:t>
      </w:r>
      <w:r>
        <w:rPr>
          <w:sz w:val="28"/>
        </w:rPr>
        <w:t xml:space="preserve">размещению на официальном сайте </w:t>
      </w:r>
      <w:r>
        <w:rPr>
          <w:sz w:val="28"/>
        </w:rPr>
        <w:t>муниципального образования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Дедовичский район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в информационно-телекоммуникационной сети Интернет</w:t>
      </w:r>
      <w:r>
        <w:rPr>
          <w:sz w:val="28"/>
        </w:rPr>
        <w:t>.</w:t>
      </w:r>
    </w:p>
    <w:p w14:paraId="77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4.6</w:t>
      </w:r>
      <w:r>
        <w:rPr>
          <w:sz w:val="28"/>
        </w:rPr>
        <w:t xml:space="preserve">. </w:t>
      </w:r>
      <w:r>
        <w:rPr>
          <w:sz w:val="28"/>
        </w:rPr>
        <w:t>Экспертное з</w:t>
      </w:r>
      <w:r>
        <w:rPr>
          <w:sz w:val="28"/>
        </w:rPr>
        <w:t xml:space="preserve">аключение Контрольно-счетной палаты Дедовичского района и результаты публичных слушаний по проекту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 xml:space="preserve">учитываются при подготовке депутатами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поправок к проекту решения о бюджете</w:t>
      </w:r>
      <w:r>
        <w:rPr>
          <w:sz w:val="28"/>
        </w:rPr>
        <w:t xml:space="preserve"> поселения</w:t>
      </w:r>
      <w:r>
        <w:rPr>
          <w:sz w:val="28"/>
        </w:rPr>
        <w:t xml:space="preserve">.  </w:t>
      </w:r>
    </w:p>
    <w:p w14:paraId="78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>7</w:t>
      </w:r>
      <w:r>
        <w:rPr>
          <w:sz w:val="28"/>
        </w:rPr>
        <w:t xml:space="preserve">. На основании замечаний и предложений, поступивших от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, организаций и жителей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, </w:t>
      </w:r>
      <w:r>
        <w:rPr>
          <w:sz w:val="28"/>
        </w:rPr>
        <w:t>Финансовый орган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в срок не более 5 </w:t>
      </w:r>
      <w:r>
        <w:rPr>
          <w:sz w:val="28"/>
        </w:rPr>
        <w:t xml:space="preserve">рабочих </w:t>
      </w:r>
      <w:r>
        <w:rPr>
          <w:sz w:val="28"/>
        </w:rPr>
        <w:t>дней:</w:t>
      </w:r>
    </w:p>
    <w:p w14:paraId="79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- систематизирует представленные за</w:t>
      </w:r>
      <w:r>
        <w:rPr>
          <w:sz w:val="28"/>
        </w:rPr>
        <w:t xml:space="preserve">мечания, предложения и поправки, </w:t>
      </w:r>
      <w:r>
        <w:rPr>
          <w:sz w:val="28"/>
        </w:rPr>
        <w:t>рассматривает и дорабатывает их;</w:t>
      </w:r>
    </w:p>
    <w:p w14:paraId="7A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- выносит рекомендации о принятии или отклонении каждой поправки;</w:t>
      </w:r>
    </w:p>
    <w:p w14:paraId="7B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- готовит мотивированное сводное заключение на проект бюджета</w:t>
      </w:r>
      <w:r>
        <w:rPr>
          <w:sz w:val="28"/>
        </w:rPr>
        <w:t xml:space="preserve"> поселения</w:t>
      </w:r>
      <w:r>
        <w:rPr>
          <w:sz w:val="28"/>
        </w:rPr>
        <w:t xml:space="preserve">, сводные таблицы поправок и представляет их на рассмотрение </w:t>
      </w:r>
      <w:r>
        <w:rPr>
          <w:sz w:val="28"/>
        </w:rPr>
        <w:t xml:space="preserve">Комиссии по бюджету, налогам и сборам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  <w:r>
        <w:rPr>
          <w:sz w:val="28"/>
        </w:rPr>
        <w:t xml:space="preserve">  </w:t>
      </w:r>
    </w:p>
    <w:p w14:paraId="7C000000">
      <w:pPr>
        <w:widowControl w:val="0"/>
        <w:ind w:firstLine="540" w:left="0"/>
        <w:jc w:val="both"/>
        <w:rPr>
          <w:color w:val="0070C0"/>
          <w:sz w:val="28"/>
        </w:rPr>
      </w:pPr>
      <w:r>
        <w:rPr>
          <w:sz w:val="28"/>
        </w:rPr>
        <w:t>4.</w:t>
      </w:r>
      <w:r>
        <w:rPr>
          <w:sz w:val="28"/>
        </w:rPr>
        <w:t>8</w:t>
      </w:r>
      <w:r>
        <w:rPr>
          <w:sz w:val="28"/>
        </w:rPr>
        <w:t xml:space="preserve">. </w:t>
      </w:r>
      <w:r>
        <w:rPr>
          <w:sz w:val="28"/>
        </w:rPr>
        <w:t xml:space="preserve">Собрание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рассматривает проект бюджета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на очередной финансовый год </w:t>
      </w:r>
      <w:r>
        <w:rPr>
          <w:sz w:val="28"/>
        </w:rPr>
        <w:t xml:space="preserve">и </w:t>
      </w:r>
      <w:r>
        <w:rPr>
          <w:sz w:val="28"/>
        </w:rPr>
        <w:t>плановый период</w:t>
      </w:r>
      <w:r>
        <w:rPr>
          <w:sz w:val="28"/>
        </w:rPr>
        <w:t xml:space="preserve"> согласно Регламенту Собрания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7D000000">
      <w:pPr>
        <w:ind w:firstLine="567" w:left="0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>9</w:t>
      </w:r>
      <w:r>
        <w:rPr>
          <w:sz w:val="28"/>
        </w:rPr>
        <w:t xml:space="preserve">. При рассмотрении проекта решения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на очередной финансовый год</w:t>
      </w:r>
      <w:r>
        <w:rPr>
          <w:sz w:val="28"/>
        </w:rPr>
        <w:t xml:space="preserve"> и </w:t>
      </w:r>
      <w:r>
        <w:rPr>
          <w:sz w:val="28"/>
        </w:rPr>
        <w:t xml:space="preserve">плановый </w:t>
      </w:r>
      <w:r>
        <w:rPr>
          <w:sz w:val="28"/>
        </w:rPr>
        <w:t xml:space="preserve">период </w:t>
      </w:r>
      <w:r>
        <w:rPr>
          <w:sz w:val="28"/>
        </w:rPr>
        <w:t xml:space="preserve"> </w:t>
      </w:r>
      <w:r>
        <w:rPr>
          <w:sz w:val="28"/>
        </w:rPr>
        <w:t xml:space="preserve">Собрание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заслушивает доклад </w:t>
      </w:r>
      <w:r>
        <w:rPr>
          <w:sz w:val="28"/>
        </w:rPr>
        <w:t xml:space="preserve">Финансового </w:t>
      </w:r>
      <w:r>
        <w:rPr>
          <w:sz w:val="28"/>
        </w:rPr>
        <w:t xml:space="preserve">органа </w:t>
      </w:r>
      <w:r>
        <w:rPr>
          <w:sz w:val="28"/>
        </w:rPr>
        <w:t>муниципального образования</w:t>
      </w:r>
      <w:r>
        <w:rPr>
          <w:sz w:val="28"/>
        </w:rPr>
        <w:t xml:space="preserve">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, доклад </w:t>
      </w:r>
      <w:r>
        <w:rPr>
          <w:sz w:val="28"/>
        </w:rPr>
        <w:t>К</w:t>
      </w:r>
      <w:r>
        <w:rPr>
          <w:sz w:val="28"/>
        </w:rPr>
        <w:t xml:space="preserve">омиссии </w:t>
      </w:r>
      <w:r>
        <w:rPr>
          <w:sz w:val="28"/>
        </w:rPr>
        <w:t>по бюджету, налогам и сборам</w:t>
      </w:r>
      <w:r>
        <w:rPr>
          <w:sz w:val="28"/>
        </w:rPr>
        <w:t xml:space="preserve"> </w:t>
      </w:r>
      <w:r>
        <w:rPr>
          <w:sz w:val="28"/>
        </w:rPr>
        <w:t>Собрания</w:t>
      </w:r>
      <w:r>
        <w:rPr>
          <w:sz w:val="28"/>
        </w:rPr>
        <w:t xml:space="preserve"> </w:t>
      </w:r>
      <w:r>
        <w:rPr>
          <w:sz w:val="28"/>
        </w:rPr>
        <w:t xml:space="preserve">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и принимает решение о принятии или об отклонении проекта решения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на очередной финансовый год</w:t>
      </w:r>
      <w:r>
        <w:rPr>
          <w:sz w:val="28"/>
        </w:rPr>
        <w:t xml:space="preserve"> и плановый период</w:t>
      </w:r>
      <w:r>
        <w:rPr>
          <w:sz w:val="28"/>
        </w:rPr>
        <w:t>.</w:t>
      </w:r>
    </w:p>
    <w:p w14:paraId="7E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0</w:t>
      </w:r>
      <w:r>
        <w:rPr>
          <w:sz w:val="28"/>
        </w:rPr>
        <w:t xml:space="preserve">. В случае отклонения проекта решения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Собрание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принимает решение о создании согласительной комиссии, состоящей из представителей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и А</w:t>
      </w:r>
      <w:r>
        <w:rPr>
          <w:sz w:val="28"/>
        </w:rPr>
        <w:t xml:space="preserve">дминистрации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</w:p>
    <w:p w14:paraId="7F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Согласительная комиссия не позднее чем в течение 5 </w:t>
      </w:r>
      <w:r>
        <w:rPr>
          <w:sz w:val="28"/>
        </w:rPr>
        <w:t xml:space="preserve">рабочих </w:t>
      </w:r>
      <w:r>
        <w:rPr>
          <w:sz w:val="28"/>
        </w:rPr>
        <w:t xml:space="preserve">дней со дня принятия </w:t>
      </w:r>
      <w:r>
        <w:rPr>
          <w:sz w:val="28"/>
        </w:rPr>
        <w:t>Собранием</w:t>
      </w:r>
      <w:r>
        <w:rPr>
          <w:sz w:val="28"/>
        </w:rPr>
        <w:t xml:space="preserve">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решения о ее создании разрабатывает согласованный вариант уточненных показателей проекта бюджета </w:t>
      </w:r>
      <w:r>
        <w:rPr>
          <w:sz w:val="28"/>
        </w:rPr>
        <w:t>поселения</w:t>
      </w:r>
      <w:r>
        <w:rPr>
          <w:sz w:val="28"/>
        </w:rPr>
        <w:t>.</w:t>
      </w:r>
    </w:p>
    <w:p w14:paraId="80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Согласование показателей проекта бюджета, по которым внесены поправки, осуществляется открытым голосованием на заседаниях согласительной комиссии.</w:t>
      </w:r>
    </w:p>
    <w:p w14:paraId="81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1</w:t>
      </w:r>
      <w:r>
        <w:rPr>
          <w:sz w:val="28"/>
        </w:rPr>
        <w:t xml:space="preserve">. Согласованный проект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 xml:space="preserve">с приложением протоколов заседаний согласительной комиссии в срок не позднее 5 </w:t>
      </w:r>
      <w:r>
        <w:rPr>
          <w:sz w:val="28"/>
        </w:rPr>
        <w:t xml:space="preserve">рабочих </w:t>
      </w:r>
      <w:r>
        <w:rPr>
          <w:sz w:val="28"/>
        </w:rPr>
        <w:t xml:space="preserve">дней со дня принятия решения о создании согласительной комиссии вносится на рассмотрение </w:t>
      </w:r>
      <w:r>
        <w:rPr>
          <w:sz w:val="28"/>
        </w:rPr>
        <w:t>Собрания</w:t>
      </w:r>
      <w:r>
        <w:rPr>
          <w:sz w:val="28"/>
        </w:rPr>
        <w:t xml:space="preserve"> депутатов</w:t>
      </w:r>
      <w:r>
        <w:rPr>
          <w:sz w:val="28"/>
        </w:rPr>
        <w:t xml:space="preserve">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и </w:t>
      </w:r>
      <w:r>
        <w:rPr>
          <w:sz w:val="28"/>
        </w:rPr>
        <w:t>А</w:t>
      </w:r>
      <w:r>
        <w:rPr>
          <w:sz w:val="28"/>
        </w:rPr>
        <w:t xml:space="preserve">дминистрации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</w:p>
    <w:p w14:paraId="82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Позиции, по которым согласительная комиссия не выработала согласованного решения, вносятся на рассмотрение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.</w:t>
      </w:r>
    </w:p>
    <w:p w14:paraId="83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2</w:t>
      </w:r>
      <w:r>
        <w:rPr>
          <w:sz w:val="28"/>
        </w:rPr>
        <w:t xml:space="preserve">. В случае возвращения проекта решения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>на очередной финансовый год</w:t>
      </w:r>
      <w:r>
        <w:rPr>
          <w:sz w:val="28"/>
        </w:rPr>
        <w:t xml:space="preserve"> и </w:t>
      </w:r>
      <w:r>
        <w:rPr>
          <w:sz w:val="28"/>
        </w:rPr>
        <w:t>плановый период</w:t>
      </w:r>
      <w:r>
        <w:rPr>
          <w:sz w:val="28"/>
        </w:rPr>
        <w:t xml:space="preserve"> на доработку в </w:t>
      </w:r>
      <w:r>
        <w:rPr>
          <w:sz w:val="28"/>
        </w:rPr>
        <w:t>А</w:t>
      </w:r>
      <w:r>
        <w:rPr>
          <w:sz w:val="28"/>
        </w:rPr>
        <w:t xml:space="preserve">дминистрацию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Администрация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 xml:space="preserve">» </w:t>
      </w:r>
      <w:r>
        <w:rPr>
          <w:sz w:val="28"/>
        </w:rPr>
        <w:t xml:space="preserve">в течение 10 </w:t>
      </w:r>
      <w:r>
        <w:rPr>
          <w:sz w:val="28"/>
        </w:rPr>
        <w:t xml:space="preserve">рабочих </w:t>
      </w:r>
      <w:r>
        <w:rPr>
          <w:sz w:val="28"/>
        </w:rPr>
        <w:t xml:space="preserve">дней дорабатывает проект решения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с учетом предложений и рекомендаций, изложенных в заключении </w:t>
      </w:r>
      <w:r>
        <w:rPr>
          <w:sz w:val="28"/>
        </w:rPr>
        <w:t xml:space="preserve">Собрания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и вносит доработанный проект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>на повторное рассмотрение.</w:t>
      </w:r>
    </w:p>
    <w:p w14:paraId="84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 xml:space="preserve">При повторном внесении проекта решения о бюджете </w:t>
      </w:r>
      <w:r>
        <w:rPr>
          <w:sz w:val="28"/>
        </w:rPr>
        <w:t xml:space="preserve">поселения </w:t>
      </w:r>
      <w:r>
        <w:rPr>
          <w:sz w:val="28"/>
        </w:rPr>
        <w:t>Собрание</w:t>
      </w:r>
      <w:r>
        <w:rPr>
          <w:sz w:val="28"/>
        </w:rPr>
        <w:t xml:space="preserve"> депутатов 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 xml:space="preserve">рассматривает его в течение 10 </w:t>
      </w:r>
      <w:r>
        <w:rPr>
          <w:sz w:val="28"/>
        </w:rPr>
        <w:t xml:space="preserve">календарных </w:t>
      </w:r>
      <w:r>
        <w:rPr>
          <w:sz w:val="28"/>
        </w:rPr>
        <w:t>дней со дня повторного внесения.</w:t>
      </w:r>
    </w:p>
    <w:p w14:paraId="85000000">
      <w:pPr>
        <w:ind w:firstLine="540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3</w:t>
      </w:r>
      <w:r>
        <w:rPr>
          <w:sz w:val="28"/>
        </w:rPr>
        <w:t xml:space="preserve">. Решение о бюджете </w:t>
      </w:r>
      <w:r>
        <w:rPr>
          <w:sz w:val="28"/>
        </w:rPr>
        <w:t>поселения</w:t>
      </w:r>
      <w:r>
        <w:rPr>
          <w:sz w:val="28"/>
        </w:rPr>
        <w:t xml:space="preserve"> должно быть рассмотрено и принято Собранием депутатов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, подписано Главой </w:t>
      </w:r>
      <w:r>
        <w:rPr>
          <w:sz w:val="28"/>
        </w:rPr>
        <w:t xml:space="preserve">городского </w:t>
      </w:r>
      <w:r>
        <w:rPr>
          <w:sz w:val="28"/>
        </w:rPr>
        <w:t>поселения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и </w:t>
      </w:r>
      <w:r>
        <w:rPr>
          <w:sz w:val="28"/>
        </w:rPr>
        <w:t>обнародовано</w:t>
      </w:r>
      <w:r>
        <w:rPr>
          <w:sz w:val="28"/>
        </w:rPr>
        <w:t xml:space="preserve"> до начала очередного финансового года. </w:t>
      </w:r>
    </w:p>
    <w:p w14:paraId="86000000">
      <w:pPr>
        <w:ind w:firstLine="567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4</w:t>
      </w:r>
      <w:r>
        <w:rPr>
          <w:sz w:val="28"/>
        </w:rPr>
        <w:t xml:space="preserve">. В случае, если решение о бюджете </w:t>
      </w:r>
      <w:r>
        <w:rPr>
          <w:sz w:val="28"/>
        </w:rPr>
        <w:t xml:space="preserve">поселения </w:t>
      </w:r>
      <w:r>
        <w:rPr>
          <w:sz w:val="28"/>
        </w:rPr>
        <w:t>на очередной финансовый год (очередной финансовый год и плановый период) не вступило в силу с начала финансового года, вводится режим временного управления бюджетом, в рамках которого Финансов</w:t>
      </w:r>
      <w:r>
        <w:rPr>
          <w:sz w:val="28"/>
        </w:rPr>
        <w:t>ый</w:t>
      </w:r>
      <w:r>
        <w:rPr>
          <w:sz w:val="28"/>
        </w:rPr>
        <w:t xml:space="preserve"> </w:t>
      </w:r>
      <w:r>
        <w:rPr>
          <w:sz w:val="28"/>
        </w:rPr>
        <w:t>орган муниципального образования «</w:t>
      </w:r>
      <w:r>
        <w:rPr>
          <w:sz w:val="28"/>
        </w:rPr>
        <w:t>Дедовичи</w:t>
      </w:r>
      <w:r>
        <w:rPr>
          <w:sz w:val="28"/>
        </w:rPr>
        <w:t>»</w:t>
      </w:r>
      <w:r>
        <w:rPr>
          <w:sz w:val="28"/>
        </w:rPr>
        <w:t xml:space="preserve"> вправе:</w:t>
      </w:r>
    </w:p>
    <w:p w14:paraId="87000000">
      <w:pPr>
        <w:ind/>
        <w:jc w:val="both"/>
        <w:rPr>
          <w:sz w:val="28"/>
        </w:rPr>
      </w:pPr>
      <w:r>
        <w:rPr>
          <w:sz w:val="28"/>
        </w:rPr>
        <w:t>- ежемесячно доводить до главных распорядителей бюджетных средств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</w:t>
      </w:r>
    </w:p>
    <w:p w14:paraId="88000000">
      <w:pPr>
        <w:ind/>
        <w:jc w:val="both"/>
        <w:rPr>
          <w:sz w:val="28"/>
        </w:rPr>
      </w:pPr>
      <w:r>
        <w:rPr>
          <w:sz w:val="28"/>
        </w:rPr>
        <w:t>- иные показатели, определяемые законом (решением) о бюджете</w:t>
      </w:r>
      <w:r>
        <w:rPr>
          <w:sz w:val="28"/>
        </w:rPr>
        <w:t xml:space="preserve"> поселения</w:t>
      </w:r>
      <w:r>
        <w:rPr>
          <w:sz w:val="28"/>
        </w:rPr>
        <w:t xml:space="preserve">, применяются в размерах (нормативах) и порядке, которые были установлены законом (решением) о бюджете </w:t>
      </w:r>
      <w:r>
        <w:rPr>
          <w:sz w:val="28"/>
        </w:rPr>
        <w:t xml:space="preserve">поселения </w:t>
      </w:r>
      <w:r>
        <w:rPr>
          <w:sz w:val="28"/>
        </w:rPr>
        <w:t>на отчетный финансовый год;</w:t>
      </w:r>
    </w:p>
    <w:p w14:paraId="89000000">
      <w:pPr>
        <w:ind/>
        <w:jc w:val="both"/>
        <w:rPr>
          <w:sz w:val="28"/>
        </w:rPr>
      </w:pPr>
      <w:r>
        <w:rPr>
          <w:sz w:val="28"/>
        </w:rPr>
        <w:t>- порядок распределения и (или) предоставления межбюджетных трансфертов другим бюджетам бюджетной системы Российской Федерации сохраняется в виде, определенном на отчетный финансовый год.</w:t>
      </w:r>
    </w:p>
    <w:p w14:paraId="8A000000">
      <w:pPr>
        <w:widowControl w:val="0"/>
        <w:ind w:firstLine="540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5</w:t>
      </w:r>
      <w:r>
        <w:rPr>
          <w:sz w:val="28"/>
        </w:rPr>
        <w:t xml:space="preserve">. Решение о бюджете </w:t>
      </w:r>
      <w:r>
        <w:rPr>
          <w:sz w:val="28"/>
        </w:rPr>
        <w:t>поселения</w:t>
      </w:r>
      <w:r>
        <w:rPr>
          <w:sz w:val="28"/>
        </w:rPr>
        <w:t xml:space="preserve"> </w:t>
      </w:r>
      <w:r>
        <w:rPr>
          <w:sz w:val="28"/>
        </w:rPr>
        <w:t xml:space="preserve">подлежит </w:t>
      </w:r>
      <w:r>
        <w:rPr>
          <w:sz w:val="28"/>
        </w:rPr>
        <w:t>обнародованию</w:t>
      </w:r>
      <w:r>
        <w:rPr>
          <w:sz w:val="28"/>
        </w:rPr>
        <w:t>, а также р</w:t>
      </w:r>
      <w:r>
        <w:rPr>
          <w:sz w:val="28"/>
        </w:rPr>
        <w:t xml:space="preserve">азмещению на официальном сайте </w:t>
      </w:r>
      <w:r>
        <w:rPr>
          <w:sz w:val="28"/>
        </w:rPr>
        <w:t xml:space="preserve">муниципального образования </w:t>
      </w:r>
      <w:r>
        <w:rPr>
          <w:sz w:val="28"/>
        </w:rPr>
        <w:t>«</w:t>
      </w:r>
      <w:r>
        <w:rPr>
          <w:sz w:val="28"/>
        </w:rPr>
        <w:t>Дедовичский район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в информационно-телекоммуникационной сети Интернет</w:t>
      </w:r>
      <w:r>
        <w:rPr>
          <w:sz w:val="28"/>
        </w:rPr>
        <w:t>.</w:t>
      </w:r>
    </w:p>
    <w:p w14:paraId="8B000000">
      <w:pPr>
        <w:rPr>
          <w:sz w:val="28"/>
        </w:rPr>
      </w:pPr>
    </w:p>
    <w:p w14:paraId="8C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8D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8E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8F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0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1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2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3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4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5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6000000">
      <w:pPr>
        <w:spacing w:line="360" w:lineRule="auto"/>
        <w:ind/>
        <w:jc w:val="center"/>
        <w:rPr>
          <w:b w:val="1"/>
          <w:caps w:val="1"/>
          <w:sz w:val="28"/>
        </w:rPr>
      </w:pPr>
    </w:p>
    <w:p w14:paraId="97000000">
      <w:pPr>
        <w:rPr>
          <w:sz w:val="28"/>
        </w:rPr>
      </w:pPr>
    </w:p>
    <w:p w14:paraId="98000000">
      <w:pPr>
        <w:rPr>
          <w:sz w:val="28"/>
        </w:rPr>
      </w:pPr>
    </w:p>
    <w:p w14:paraId="99000000">
      <w:pPr>
        <w:rPr>
          <w:sz w:val="28"/>
        </w:rPr>
      </w:pPr>
    </w:p>
    <w:p w14:paraId="9A000000">
      <w:pPr>
        <w:rPr>
          <w:sz w:val="28"/>
        </w:rPr>
      </w:pPr>
    </w:p>
    <w:p w14:paraId="9B000000">
      <w:pPr>
        <w:rPr>
          <w:sz w:val="28"/>
        </w:rPr>
      </w:pPr>
    </w:p>
    <w:p w14:paraId="9C000000">
      <w:pPr>
        <w:rPr>
          <w:sz w:val="28"/>
        </w:rPr>
      </w:pPr>
    </w:p>
    <w:p w14:paraId="9D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footnote reference"/>
    <w:link w:val="Style_5_ch"/>
    <w:rPr>
      <w:vertAlign w:val="superscript"/>
    </w:rPr>
  </w:style>
  <w:style w:styleId="Style_5_ch" w:type="character">
    <w:name w:val="footnote reference"/>
    <w:link w:val="Style_5"/>
    <w:rPr>
      <w:vertAlign w:val="superscript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3"/>
    <w:link w:val="Style_11_ch"/>
    <w:rPr>
      <w:rFonts w:ascii="Segoe UI" w:hAnsi="Segoe UI"/>
      <w:sz w:val="18"/>
    </w:rPr>
  </w:style>
  <w:style w:styleId="Style_11_ch" w:type="character">
    <w:name w:val="Balloon Text"/>
    <w:basedOn w:val="Style_3_ch"/>
    <w:link w:val="Style_11"/>
    <w:rPr>
      <w:rFonts w:ascii="Segoe UI" w:hAnsi="Segoe UI"/>
      <w:sz w:val="1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keepLines w:val="1"/>
      <w:spacing w:before="480"/>
      <w:ind/>
      <w:outlineLvl w:val="0"/>
    </w:pPr>
    <w:rPr>
      <w:rFonts w:ascii="Cambria" w:hAnsi="Cambria"/>
      <w:b w:val="1"/>
      <w:color w:val="365F91"/>
      <w:sz w:val="28"/>
    </w:rPr>
  </w:style>
  <w:style w:styleId="Style_1_ch" w:type="character">
    <w:name w:val="heading 1"/>
    <w:basedOn w:val="Style_3_ch"/>
    <w:link w:val="Style_1"/>
    <w:rPr>
      <w:rFonts w:ascii="Cambria" w:hAnsi="Cambria"/>
      <w:b w:val="1"/>
      <w:color w:val="365F91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basedOn w:val="Style_3"/>
    <w:link w:val="Style_14_ch"/>
    <w:rPr>
      <w:sz w:val="20"/>
    </w:rPr>
  </w:style>
  <w:style w:styleId="Style_14_ch" w:type="character">
    <w:name w:val="Footnote"/>
    <w:basedOn w:val="Style_3_ch"/>
    <w:link w:val="Style_14"/>
    <w:rPr>
      <w:sz w:val="20"/>
    </w:rPr>
  </w:style>
  <w:style w:styleId="Style_2" w:type="paragraph">
    <w:name w:val="ConsPlusTitle"/>
    <w:link w:val="Style_2_ch"/>
    <w:pPr>
      <w:widowControl w:val="0"/>
      <w:ind/>
    </w:pPr>
    <w:rPr>
      <w:b w:val="1"/>
      <w:sz w:val="24"/>
    </w:rPr>
  </w:style>
  <w:style w:styleId="Style_2_ch" w:type="character">
    <w:name w:val="ConsPlusTitle"/>
    <w:link w:val="Style_2"/>
    <w:rPr>
      <w:b w:val="1"/>
      <w:sz w:val="24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Body Text"/>
    <w:basedOn w:val="Style_3"/>
    <w:link w:val="Style_17_ch"/>
    <w:pPr>
      <w:spacing w:line="264" w:lineRule="auto"/>
      <w:ind/>
      <w:jc w:val="both"/>
      <w:outlineLvl w:val="0"/>
    </w:pPr>
    <w:rPr>
      <w:sz w:val="28"/>
    </w:rPr>
  </w:style>
  <w:style w:styleId="Style_17_ch" w:type="character">
    <w:name w:val="Body Text"/>
    <w:basedOn w:val="Style_3_ch"/>
    <w:link w:val="Style_17"/>
    <w:rPr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2023-08-05T11:24:15Z</dcterms:modified>
</cp:coreProperties>
</file>