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ПСКОВСКАЯ ОБЛАСТЬ</w:t>
      </w:r>
    </w:p>
    <w:p w14:paraId="04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</w:t>
      </w:r>
    </w:p>
    <w:p w14:paraId="05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</w:t>
      </w:r>
    </w:p>
    <w:p w14:paraId="06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14:paraId="07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8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9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22.11.2023</w:t>
      </w:r>
      <w:r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337</w:t>
      </w:r>
    </w:p>
    <w:p w14:paraId="0A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рп. Дедовичи</w:t>
      </w:r>
    </w:p>
    <w:p w14:paraId="0B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C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муниципальную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программу «Социально-экономическое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развитие муниципального образования</w:t>
      </w:r>
    </w:p>
    <w:p w14:paraId="0D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«Дедовичи»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годы»</w:t>
      </w:r>
    </w:p>
    <w:p w14:paraId="0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F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ст. 179 Бюджетного кодекса Российской Федерации Администрация городского поселения «Дедовичи» ПОСТАНОВЛЯЕТ:</w:t>
      </w:r>
    </w:p>
    <w:p w14:paraId="10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Внести следующие изменения в муниципальную программу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«Социально-экономическое развитие муниципального образования «Дедовичи»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годы», утвержденную постановлением Администрации городского поселения «Дедовичи» от </w:t>
      </w:r>
      <w:r>
        <w:rPr>
          <w:rFonts w:ascii="Times New Roman" w:hAnsi="Times New Roman"/>
          <w:sz w:val="28"/>
        </w:rPr>
        <w:t>08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09</w:t>
      </w:r>
      <w:r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21</w:t>
      </w:r>
      <w:r>
        <w:rPr>
          <w:rFonts w:ascii="Times New Roman" w:hAnsi="Times New Roman"/>
          <w:sz w:val="28"/>
        </w:rPr>
        <w:t xml:space="preserve"> № 3</w:t>
      </w:r>
      <w:r>
        <w:rPr>
          <w:rFonts w:ascii="Times New Roman" w:hAnsi="Times New Roman"/>
          <w:sz w:val="28"/>
        </w:rPr>
        <w:t>08</w:t>
      </w:r>
      <w:r>
        <w:rPr>
          <w:rFonts w:ascii="Times New Roman" w:hAnsi="Times New Roman"/>
          <w:sz w:val="28"/>
        </w:rPr>
        <w:t xml:space="preserve"> (далее – Программа).</w:t>
      </w:r>
    </w:p>
    <w:p w14:paraId="11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В паспорте Программы раздел «Объемы и источники  финансирования муниципальной программы» изложить в следующей редакции: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2475"/>
        <w:gridCol w:w="1532"/>
        <w:gridCol w:w="1198"/>
        <w:gridCol w:w="1200"/>
        <w:gridCol w:w="1215"/>
        <w:gridCol w:w="1234"/>
      </w:tblGrid>
      <w:tr>
        <w:trPr>
          <w:trHeight w:hRule="atLeast" w:val="600"/>
        </w:trPr>
        <w:tc>
          <w:tcPr>
            <w:tcW w:type="dxa" w:w="24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Объемы и источники финансирования муниципальной программы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  <w:p w14:paraId="1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1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1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>
          <w:trHeight w:hRule="atLeast" w:val="600"/>
        </w:trPr>
        <w:tc>
          <w:tcPr>
            <w:tcW w:type="dxa" w:w="24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1752867,00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500484,00</w:t>
            </w: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F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612</w:t>
            </w:r>
            <w:r>
              <w:rPr>
                <w:rFonts w:ascii="Times New Roman" w:hAnsi="Times New Roman"/>
                <w:sz w:val="20"/>
              </w:rPr>
              <w:t>963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0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639</w:t>
            </w:r>
            <w:r>
              <w:rPr>
                <w:rFonts w:ascii="Times New Roman" w:hAnsi="Times New Roman"/>
                <w:sz w:val="20"/>
              </w:rPr>
              <w:t>420,00</w:t>
            </w:r>
          </w:p>
        </w:tc>
      </w:tr>
      <w:tr>
        <w:trPr>
          <w:trHeight w:hRule="atLeast" w:val="600"/>
        </w:trPr>
        <w:tc>
          <w:tcPr>
            <w:tcW w:type="dxa" w:w="24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630604,00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597004,00</w:t>
            </w: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33600,00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380"/>
        </w:trPr>
        <w:tc>
          <w:tcPr>
            <w:tcW w:type="dxa" w:w="24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(муниципального района)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8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9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A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600"/>
        </w:trPr>
        <w:tc>
          <w:tcPr>
            <w:tcW w:type="dxa" w:w="24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(городского поселения)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68189388,34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24549200,00</w:t>
            </w: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E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23160188,34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F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20480000,00</w:t>
            </w:r>
          </w:p>
        </w:tc>
      </w:tr>
      <w:tr>
        <w:trPr>
          <w:trHeight w:hRule="atLeast" w:val="600"/>
        </w:trPr>
        <w:tc>
          <w:tcPr>
            <w:tcW w:type="dxa" w:w="24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источники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1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2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0,000</w:t>
            </w: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3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4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600"/>
        </w:trPr>
        <w:tc>
          <w:tcPr>
            <w:tcW w:type="dxa" w:w="24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по источникам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70572859,34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25646688,00</w:t>
            </w: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8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23806751,34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9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21119420,00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</w:tbl>
    <w:p w14:paraId="3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B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Раздел 5 Программы «Ресурсное обеспечение Программы» изложить в следующей редакции:</w:t>
      </w:r>
    </w:p>
    <w:p w14:paraId="3C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3D000000">
      <w:pPr>
        <w:widowControl w:val="0"/>
        <w:tabs>
          <w:tab w:leader="none" w:pos="1134" w:val="left"/>
        </w:tabs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«5.Ресурсное обеспечение Программы</w:t>
      </w:r>
    </w:p>
    <w:p w14:paraId="3E000000">
      <w:pPr>
        <w:widowControl w:val="0"/>
        <w:tabs>
          <w:tab w:leader="none" w:pos="1134" w:val="left"/>
        </w:tabs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</w:p>
    <w:p w14:paraId="3F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Финансовое обеспечение программы осуществляется в пределах бюджетных ассигнований муниципального образования на соответствующий финансовый год. Общий объем финансирования подпрограммы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- 202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  составит </w:t>
      </w:r>
      <w:r>
        <w:rPr>
          <w:rFonts w:ascii="Times New Roman" w:hAnsi="Times New Roman"/>
          <w:sz w:val="28"/>
        </w:rPr>
        <w:t>70572859,34</w:t>
      </w:r>
      <w:r>
        <w:rPr>
          <w:rFonts w:ascii="Times New Roman" w:hAnsi="Times New Roman"/>
          <w:sz w:val="28"/>
        </w:rPr>
        <w:t xml:space="preserve"> рублей, в том числе:</w:t>
      </w:r>
    </w:p>
    <w:p w14:paraId="40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25646688,00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рублей;</w:t>
      </w:r>
    </w:p>
    <w:p w14:paraId="41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23806751,34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рублей;</w:t>
      </w:r>
    </w:p>
    <w:p w14:paraId="42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21119420,00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рублей.</w:t>
      </w:r>
    </w:p>
    <w:p w14:paraId="43000000">
      <w:pPr>
        <w:widowControl w:val="0"/>
        <w:tabs>
          <w:tab w:leader="none" w:pos="1134" w:val="left"/>
        </w:tabs>
        <w:spacing w:after="0" w:line="240" w:lineRule="auto"/>
        <w:ind w:firstLine="567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Ресурсное обеспечение реализации </w:t>
      </w:r>
      <w:r>
        <w:rPr>
          <w:rFonts w:ascii="Times New Roman" w:hAnsi="Times New Roman"/>
          <w:sz w:val="28"/>
        </w:rPr>
        <w:t>Программы</w:t>
      </w:r>
      <w:r>
        <w:rPr>
          <w:rFonts w:ascii="Times New Roman" w:hAnsi="Times New Roman"/>
          <w:color w:val="000000"/>
          <w:sz w:val="28"/>
        </w:rPr>
        <w:t xml:space="preserve"> за счет средств бюджета муниципального образования и за счет всех источников финансирования определено в приложении № 2  к настоящей Программе.».</w:t>
      </w:r>
    </w:p>
    <w:p w14:paraId="44000000">
      <w:pPr>
        <w:widowControl w:val="0"/>
        <w:tabs>
          <w:tab w:leader="none" w:pos="1134" w:val="left"/>
        </w:tabs>
        <w:spacing w:after="0" w:line="240" w:lineRule="auto"/>
        <w:ind w:firstLine="567" w:left="0"/>
        <w:rPr>
          <w:rFonts w:ascii="Times New Roman" w:hAnsi="Times New Roman"/>
          <w:color w:val="000000"/>
          <w:sz w:val="28"/>
        </w:rPr>
      </w:pPr>
    </w:p>
    <w:p w14:paraId="45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В паспорте подпрограммы «Повышение эффективности местного самоуправления в муниципальном образовании «Дедовичи» раздел «Объемы и источники  финансирования подпрограммы муниципальной программы» изложить в следующей редакции: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132"/>
        <w:gridCol w:w="1686"/>
        <w:gridCol w:w="1124"/>
        <w:gridCol w:w="1124"/>
        <w:gridCol w:w="1124"/>
        <w:gridCol w:w="1163"/>
      </w:tblGrid>
      <w:tr>
        <w:trPr>
          <w:trHeight w:hRule="atLeast" w:val="600"/>
        </w:trPr>
        <w:tc>
          <w:tcPr>
            <w:tcW w:type="dxa" w:w="31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 год</w:t>
            </w:r>
          </w:p>
          <w:p w14:paraId="4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 год</w:t>
            </w:r>
          </w:p>
          <w:p w14:paraId="4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1752867,00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500484,00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3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612</w:t>
            </w:r>
            <w:r>
              <w:rPr>
                <w:rFonts w:ascii="Times New Roman" w:hAnsi="Times New Roman"/>
                <w:sz w:val="20"/>
              </w:rPr>
              <w:t>963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4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639420,00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7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8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9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38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16132585,00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5526985,00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D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5517600,00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E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5088000,00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источники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1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2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3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по источникам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17885452,00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6027469,00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7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6130563,00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8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5727420,00»</w:t>
            </w:r>
          </w:p>
        </w:tc>
      </w:tr>
    </w:tbl>
    <w:p w14:paraId="69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6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B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В подпрограмме «Повышение эффективности местного самоуправления в муниципальном образовании «Дедовичи» раздел 3 подпрограммы «Ресурсное обеспечение подпрограммы» изложить в следующей редакции:</w:t>
      </w:r>
    </w:p>
    <w:p w14:paraId="6C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6D000000">
      <w:pPr>
        <w:widowControl w:val="0"/>
        <w:tabs>
          <w:tab w:leader="none" w:pos="1134" w:val="left"/>
        </w:tabs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«3.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Ресурсное обеспечение подпрограммы</w:t>
      </w:r>
    </w:p>
    <w:p w14:paraId="6E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6F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Финансовое обеспечение подпрограммы осуществляется в пределах бюджетных ассигнований бюджета  муниципального образования на соответствующий финансовый год.</w:t>
      </w:r>
    </w:p>
    <w:p w14:paraId="70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Общий объем финансирования подпрограммы на 20</w:t>
      </w:r>
      <w:r>
        <w:rPr>
          <w:rFonts w:ascii="Times New Roman" w:hAnsi="Times New Roman"/>
          <w:sz w:val="28"/>
        </w:rPr>
        <w:t>22-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годы составит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17885452,00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рублей, в том числе:</w:t>
      </w:r>
    </w:p>
    <w:p w14:paraId="71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2022 год – 6027469,00  рублей;</w:t>
      </w:r>
    </w:p>
    <w:p w14:paraId="72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2023 год – </w:t>
      </w:r>
      <w:r>
        <w:rPr>
          <w:rFonts w:ascii="Times New Roman" w:hAnsi="Times New Roman"/>
          <w:sz w:val="28"/>
        </w:rPr>
        <w:t>6130563,00</w:t>
      </w:r>
      <w:r>
        <w:rPr>
          <w:rFonts w:ascii="Times New Roman" w:hAnsi="Times New Roman"/>
          <w:sz w:val="28"/>
        </w:rPr>
        <w:t xml:space="preserve">  рублей;</w:t>
      </w:r>
    </w:p>
    <w:p w14:paraId="73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2024 год – 5727420,00  рублей.</w:t>
      </w:r>
    </w:p>
    <w:p w14:paraId="74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Ресурсное обеспечение реализации </w:t>
      </w:r>
      <w:r>
        <w:rPr>
          <w:rFonts w:ascii="Times New Roman" w:hAnsi="Times New Roman"/>
          <w:sz w:val="28"/>
        </w:rPr>
        <w:t>подпрограммы</w:t>
      </w:r>
      <w:r>
        <w:rPr>
          <w:rFonts w:ascii="Times New Roman" w:hAnsi="Times New Roman"/>
          <w:color w:val="000000"/>
          <w:sz w:val="28"/>
        </w:rPr>
        <w:t xml:space="preserve"> за счет средств бюджета муниципального образования и за счет всех источников финансирования определено в приложении № 2 к настоящей Программе.».</w:t>
      </w:r>
    </w:p>
    <w:p w14:paraId="7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6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В подпрограмме «Повышение эффективности местного самоуправления в муниципальном образовании «Дедовичи» раздел 4 подпрограммы «Ожидаемые результаты реализации подпрограммы» изложить в следующей редакции:</w:t>
      </w:r>
    </w:p>
    <w:p w14:paraId="77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78000000">
      <w:pPr>
        <w:pStyle w:val="Style_3"/>
        <w:widowControl w:val="0"/>
        <w:spacing w:line="240" w:lineRule="auto"/>
        <w:ind w:firstLine="0" w:left="360"/>
        <w:jc w:val="center"/>
        <w:rPr>
          <w:b w:val="1"/>
        </w:rPr>
      </w:pPr>
      <w:r>
        <w:rPr>
          <w:b w:val="1"/>
        </w:rPr>
        <w:t>« 4. Ожидаемые результаты реализации подпрограммы</w:t>
      </w:r>
    </w:p>
    <w:p w14:paraId="79000000">
      <w:pPr>
        <w:pStyle w:val="Style_3"/>
        <w:widowControl w:val="0"/>
        <w:spacing w:line="240" w:lineRule="auto"/>
        <w:ind w:firstLine="0" w:left="-357"/>
        <w:rPr>
          <w:b w:val="1"/>
        </w:rPr>
      </w:pPr>
    </w:p>
    <w:p w14:paraId="7A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4"/>
        </w:rPr>
      </w:pPr>
    </w:p>
    <w:p w14:paraId="7B000000">
      <w:pPr>
        <w:spacing w:after="0" w:line="240" w:lineRule="auto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подпрограммы позволит достичь следующих результатов: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13"/>
        <w:gridCol w:w="3094"/>
        <w:gridCol w:w="1505"/>
        <w:gridCol w:w="1347"/>
        <w:gridCol w:w="1347"/>
        <w:gridCol w:w="1348"/>
      </w:tblGrid>
      <w:tr>
        <w:tc>
          <w:tcPr>
            <w:tcW w:type="dxa" w:w="7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 (индикатор/наименование)</w:t>
            </w:r>
          </w:p>
        </w:tc>
        <w:tc>
          <w:tcPr>
            <w:tcW w:type="dxa" w:w="1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</w:t>
            </w:r>
          </w:p>
        </w:tc>
        <w:tc>
          <w:tcPr>
            <w:tcW w:type="dxa" w:w="40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показателя</w:t>
            </w:r>
          </w:p>
        </w:tc>
      </w:tr>
      <w:tr>
        <w:tc>
          <w:tcPr>
            <w:tcW w:type="dxa" w:w="7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</w:tr>
      <w:tr>
        <w:tc>
          <w:tcPr>
            <w:tcW w:type="dxa" w:w="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3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документов муниципального образования «Дедовичи», размещенных на официальном сайте муниципального образования </w:t>
            </w:r>
          </w:p>
          <w:p w14:paraId="85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</w:tr>
      <w:tr>
        <w:tc>
          <w:tcPr>
            <w:tcW w:type="dxa" w:w="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3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расходов на выплаты по оплате труда и обеспечение функций Администрации поселения в общем объеме расходов</w:t>
            </w:r>
          </w:p>
          <w:p w14:paraId="8C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>
        <w:tc>
          <w:tcPr>
            <w:tcW w:type="dxa" w:w="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3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4"/>
              </w:rPr>
              <w:t>Процент выполнения плановых назначений по первичному воинскому учету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0"/>
              <w:ind/>
              <w:jc w:val="center"/>
            </w:pPr>
            <w:r>
              <w:t>%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14:paraId="97000000">
      <w:pPr>
        <w:spacing w:after="0" w:line="240" w:lineRule="auto"/>
        <w:ind/>
        <w:jc w:val="both"/>
        <w:outlineLvl w:val="0"/>
        <w:rPr>
          <w:rFonts w:ascii="Times New Roman" w:hAnsi="Times New Roman"/>
          <w:b w:val="1"/>
          <w:sz w:val="24"/>
        </w:rPr>
      </w:pPr>
    </w:p>
    <w:p w14:paraId="98000000">
      <w:pPr>
        <w:spacing w:after="0" w:line="240" w:lineRule="auto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подпрограммы будут способствовать повышению престижа муниципальной службы за счет роста профессионализма и компетентности муниципальных служащих.</w:t>
      </w:r>
    </w:p>
    <w:p w14:paraId="9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Ожидаемые результаты реализации подпрограммы по мероприятиям основных мероприятий определены в приложении № 3 к настоящей Программе.».</w:t>
      </w:r>
    </w:p>
    <w:p w14:paraId="9A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В паспорте подпрограммы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 раздел «Объемы и источники  финансирования подпрограммы муниципальной программы» изложить в следующей редакции: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132"/>
        <w:gridCol w:w="1546"/>
        <w:gridCol w:w="1124"/>
        <w:gridCol w:w="1124"/>
        <w:gridCol w:w="1124"/>
        <w:gridCol w:w="1304"/>
      </w:tblGrid>
      <w:tr>
        <w:trPr>
          <w:trHeight w:hRule="atLeast" w:val="600"/>
        </w:trPr>
        <w:tc>
          <w:tcPr>
            <w:tcW w:type="dxa" w:w="31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  <w:p w14:paraId="9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A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A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7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8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9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630604,00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597004,00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33600,00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38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52056803,34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19022215,00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2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1764258</w:t>
            </w:r>
            <w:r>
              <w:rPr>
                <w:rFonts w:ascii="Times New Roman" w:hAnsi="Times New Roman"/>
                <w:sz w:val="20"/>
              </w:rPr>
              <w:t>8,34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3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15392000,00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источники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5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6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7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8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по источникам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52687407,34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19619219,00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C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17676188,34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D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15392000,00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</w:tbl>
    <w:p w14:paraId="BE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BF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 В подпрограмме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раздел 3 подпрограммы «Ресурсное обеспечение подпрограммы» изложить в следующей редакции:</w:t>
      </w:r>
    </w:p>
    <w:p w14:paraId="C0000000">
      <w:pPr>
        <w:widowControl w:val="0"/>
        <w:tabs>
          <w:tab w:leader="none" w:pos="1134" w:val="left"/>
        </w:tabs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«3. Ресурсное обеспечение подпрограммы</w:t>
      </w:r>
    </w:p>
    <w:p w14:paraId="C1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Финансовое обеспечение подпрограммы осуществляется в пределах бюджетных ассигнований бюджета  муниципального образования на соответствующий финансовый год.</w:t>
      </w:r>
    </w:p>
    <w:p w14:paraId="C2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Общий объем финансирования подпрограммы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–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 составит </w:t>
      </w:r>
      <w:r>
        <w:rPr>
          <w:rFonts w:ascii="Times New Roman" w:hAnsi="Times New Roman"/>
          <w:sz w:val="28"/>
        </w:rPr>
        <w:t>52687407,34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рублей, в том числе:</w:t>
      </w:r>
    </w:p>
    <w:p w14:paraId="C3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19619219,00</w:t>
      </w:r>
      <w:r>
        <w:rPr>
          <w:rFonts w:ascii="Times New Roman" w:hAnsi="Times New Roman"/>
          <w:sz w:val="28"/>
        </w:rPr>
        <w:t xml:space="preserve">  рублей;</w:t>
      </w:r>
    </w:p>
    <w:p w14:paraId="C4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17676188,34</w:t>
      </w:r>
      <w:r>
        <w:rPr>
          <w:rFonts w:ascii="Times New Roman" w:hAnsi="Times New Roman"/>
          <w:sz w:val="28"/>
        </w:rPr>
        <w:t xml:space="preserve">  рублей;</w:t>
      </w:r>
    </w:p>
    <w:p w14:paraId="C5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15392000,00</w:t>
      </w:r>
      <w:r>
        <w:rPr>
          <w:rFonts w:ascii="Times New Roman" w:hAnsi="Times New Roman"/>
          <w:sz w:val="28"/>
        </w:rPr>
        <w:t xml:space="preserve">  рублей.</w:t>
      </w:r>
    </w:p>
    <w:p w14:paraId="C6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Ресурсное обеспечение реализации </w:t>
      </w:r>
      <w:r>
        <w:rPr>
          <w:rFonts w:ascii="Times New Roman" w:hAnsi="Times New Roman"/>
          <w:sz w:val="28"/>
        </w:rPr>
        <w:t>подпрограммы</w:t>
      </w:r>
      <w:r>
        <w:rPr>
          <w:rFonts w:ascii="Times New Roman" w:hAnsi="Times New Roman"/>
          <w:color w:val="000000"/>
          <w:sz w:val="28"/>
        </w:rPr>
        <w:t xml:space="preserve"> за счет средств бюджета муниципального образования и за счет всех источников финансирования определено в приложении № 2 к настоящей Программе.».</w:t>
      </w:r>
    </w:p>
    <w:p w14:paraId="C7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>. Приложение № 1 «Сведения о составе и значениях целевых показателей муниципальной Программы» к муниципальной Программе изложить в редакции согласно приложению № 1 к настоящему постановлению.</w:t>
      </w:r>
    </w:p>
    <w:p w14:paraId="C8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>9</w:t>
      </w:r>
      <w:r>
        <w:rPr>
          <w:rFonts w:ascii="Times New Roman" w:hAnsi="Times New Roman"/>
          <w:color w:val="000000"/>
          <w:sz w:val="28"/>
        </w:rPr>
        <w:t>. Приложение № 2 «Прогнозная (справочная) оценка ресурсного обеспечения реализации муниципальной программы за счет всех источников финансирования» к муниципальной Программе изложить в редакции согласно приложению № 2 к настоящему постановлению.</w:t>
      </w:r>
    </w:p>
    <w:p w14:paraId="C9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Приложение № 3 «Перечень мероприятий основных мероприятий муниципальной программы» к муниципальной Программе изложить в редакции согласно приложению № 3 к настоящему постановлению.</w:t>
      </w:r>
    </w:p>
    <w:p w14:paraId="CA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 Обнародовать настоящее постановление.</w:t>
      </w:r>
    </w:p>
    <w:p w14:paraId="C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CC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Врио. Г</w:t>
      </w:r>
      <w:r>
        <w:rPr>
          <w:rFonts w:ascii="Times New Roman" w:hAnsi="Times New Roman"/>
          <w:sz w:val="28"/>
        </w:rPr>
        <w:t>лав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Администрации городского                  </w:t>
      </w:r>
      <w:r>
        <w:rPr>
          <w:rFonts w:ascii="Times New Roman" w:hAnsi="Times New Roman"/>
          <w:sz w:val="28"/>
        </w:rPr>
        <w:t xml:space="preserve">                  И.В. Гаврилова</w:t>
      </w:r>
    </w:p>
    <w:p w14:paraId="CD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«Дедовичи»</w:t>
      </w:r>
    </w:p>
    <w:p w14:paraId="CE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</w:p>
    <w:p w14:paraId="CF000000">
      <w:pPr>
        <w:sectPr>
          <w:headerReference r:id="rId2" w:type="default"/>
          <w:pgSz w:h="16838" w:orient="portrait" w:w="11906"/>
          <w:pgMar w:bottom="567" w:footer="709" w:gutter="0" w:header="709" w:left="1701" w:right="851" w:top="1134"/>
        </w:sectPr>
      </w:pPr>
    </w:p>
    <w:p w14:paraId="D000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Приложение № 1</w:t>
      </w:r>
    </w:p>
    <w:p w14:paraId="D100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постановлению Администрации</w:t>
      </w:r>
    </w:p>
    <w:p w14:paraId="D2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городского поселения «Дедовичи»</w:t>
      </w:r>
    </w:p>
    <w:p w14:paraId="D300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от 22.11.2023      № 337</w:t>
      </w:r>
    </w:p>
    <w:p w14:paraId="D400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D500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Приложение № 1</w:t>
      </w:r>
    </w:p>
    <w:p w14:paraId="D600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муниципальной программе</w:t>
      </w:r>
    </w:p>
    <w:p w14:paraId="D7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«Социально-экономическое развитие </w:t>
      </w:r>
    </w:p>
    <w:p w14:paraId="D8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муниципального образования </w:t>
      </w:r>
    </w:p>
    <w:p w14:paraId="D9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«Дедовичи» на </w:t>
      </w:r>
      <w:r>
        <w:rPr>
          <w:rFonts w:ascii="Times New Roman" w:hAnsi="Times New Roman"/>
          <w:sz w:val="16"/>
        </w:rPr>
        <w:t>2022</w:t>
      </w:r>
      <w:r>
        <w:rPr>
          <w:rFonts w:ascii="Times New Roman" w:hAnsi="Times New Roman"/>
          <w:sz w:val="16"/>
        </w:rPr>
        <w:t>-</w:t>
      </w:r>
      <w:r>
        <w:rPr>
          <w:rFonts w:ascii="Times New Roman" w:hAnsi="Times New Roman"/>
          <w:sz w:val="16"/>
        </w:rPr>
        <w:t>2024</w:t>
      </w:r>
      <w:r>
        <w:rPr>
          <w:rFonts w:ascii="Times New Roman" w:hAnsi="Times New Roman"/>
          <w:sz w:val="16"/>
        </w:rPr>
        <w:t xml:space="preserve"> годы»</w:t>
      </w:r>
    </w:p>
    <w:p w14:paraId="DA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</w:p>
    <w:p w14:paraId="DB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</w:p>
    <w:p w14:paraId="DC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</w:p>
    <w:p w14:paraId="DD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</w:t>
      </w:r>
    </w:p>
    <w:p w14:paraId="DE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составе и значениях целевых показателей муниципальной Программы</w:t>
      </w:r>
    </w:p>
    <w:tbl>
      <w:tblPr>
        <w:tblStyle w:val="Style_2"/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534"/>
        <w:gridCol w:w="7452"/>
        <w:gridCol w:w="1260"/>
        <w:gridCol w:w="1821"/>
        <w:gridCol w:w="1681"/>
        <w:gridCol w:w="1821"/>
      </w:tblGrid>
      <w:tr>
        <w:trPr>
          <w:trHeight w:hRule="atLeast" w:val="360"/>
        </w:trPr>
        <w:tc>
          <w:tcPr>
            <w:tcW w:type="dxa" w:w="534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F000000">
            <w:pPr>
              <w:widowControl w:val="0"/>
              <w:spacing w:after="0" w:line="240" w:lineRule="auto"/>
              <w:ind w:firstLine="72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745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целевого показателя</w:t>
            </w:r>
          </w:p>
        </w:tc>
        <w:tc>
          <w:tcPr>
            <w:tcW w:type="dxa" w:w="126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 измерения</w:t>
            </w:r>
          </w:p>
        </w:tc>
        <w:tc>
          <w:tcPr>
            <w:tcW w:type="dxa" w:w="5323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Значения целевых показателей </w:t>
            </w:r>
          </w:p>
        </w:tc>
      </w:tr>
      <w:tr>
        <w:trPr>
          <w:trHeight w:hRule="atLeast" w:val="540"/>
        </w:trPr>
        <w:tc>
          <w:tcPr>
            <w:tcW w:type="dxa" w:w="534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7452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126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  <w:r>
              <w:rPr>
                <w:rFonts w:ascii="Times New Roman" w:hAnsi="Times New Roman"/>
                <w:sz w:val="20"/>
              </w:rPr>
              <w:t xml:space="preserve"> год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год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  <w:r>
              <w:rPr>
                <w:rFonts w:ascii="Times New Roman" w:hAnsi="Times New Roman"/>
                <w:sz w:val="20"/>
              </w:rPr>
              <w:t xml:space="preserve"> год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>
        <w:tc>
          <w:tcPr>
            <w:tcW w:type="dxa" w:w="14569"/>
            <w:gridSpan w:val="6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0"/>
              </w:rPr>
              <w:t>«Социально-экономическое развитие</w:t>
            </w:r>
          </w:p>
          <w:p w14:paraId="E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муниципального образования «Дедовичи» на </w:t>
            </w:r>
            <w:r>
              <w:rPr>
                <w:rFonts w:ascii="Times New Roman" w:hAnsi="Times New Roman"/>
                <w:sz w:val="20"/>
              </w:rPr>
              <w:t>2022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2024</w:t>
            </w:r>
            <w:r>
              <w:rPr>
                <w:rFonts w:ascii="Times New Roman" w:hAnsi="Times New Roman"/>
                <w:sz w:val="20"/>
              </w:rPr>
              <w:t xml:space="preserve"> годы»</w:t>
            </w:r>
          </w:p>
          <w:p w14:paraId="EE000000">
            <w:pPr>
              <w:widowControl w:val="0"/>
              <w:spacing w:after="0" w:line="240" w:lineRule="auto"/>
              <w:ind w:firstLine="72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26"/>
        </w:trP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0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 исполнения плана поступления налоговых и неналоговых доходов в бюджет муниципального образования</w:t>
            </w:r>
          </w:p>
          <w:p w14:paraId="F1000000">
            <w:pPr>
              <w:widowControl w:val="0"/>
              <w:tabs>
                <w:tab w:leader="none" w:pos="243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>
        <w:trPr>
          <w:trHeight w:hRule="atLeast" w:val="560"/>
        </w:trP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700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документов муниципального образования «Дедовичи», размещенных на официальном сайте муниципального образования 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900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204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A00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B00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D00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пожарных водоёмов, которые приведены в соответствие  с требованиями пожарной безопасности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3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 исполнения плановых расходов по благоустройству территории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5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6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9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мероприятий, проведенных с целью озеленения территории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B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F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работ по ремонту автомобильных дорог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кв.м.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1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5700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</w:tr>
      <w:tr>
        <w:tc>
          <w:tcPr>
            <w:tcW w:type="dxa" w:w="14569"/>
            <w:gridSpan w:val="6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4010000">
            <w:pPr>
              <w:pStyle w:val="Style_3"/>
              <w:widowControl w:val="0"/>
              <w:tabs>
                <w:tab w:leader="none" w:pos="619" w:val="left"/>
              </w:tabs>
              <w:spacing w:line="240" w:lineRule="auto"/>
              <w:ind w:firstLine="0" w:left="120"/>
              <w:jc w:val="center"/>
              <w:rPr>
                <w:sz w:val="20"/>
              </w:rPr>
            </w:pPr>
            <w:r>
              <w:rPr>
                <w:sz w:val="20"/>
              </w:rPr>
              <w:t>Подпрограмма 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Повышение эффективности местного самоуправления в муниципальном образовании «Дедовичи»</w:t>
            </w:r>
          </w:p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6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701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документов муниципального образования «Дедовичи», размещенных на официальном сайте муниципального образования </w:t>
            </w:r>
          </w:p>
          <w:p w14:paraId="18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A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204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B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C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D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1.2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E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Уровень расходов на выплаты по оплате труда и обеспечение функций администрации в общем объеме расходов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0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1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2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3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1.3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4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 выполнения плановых назначений по первичному воинскому учету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7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</w:tr>
      <w:tr>
        <w:tc>
          <w:tcPr>
            <w:tcW w:type="dxa" w:w="14569"/>
            <w:gridSpan w:val="6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9010000">
            <w:pPr>
              <w:pStyle w:val="Style_3"/>
              <w:widowControl w:val="0"/>
              <w:tabs>
                <w:tab w:leader="none" w:pos="619" w:val="left"/>
              </w:tabs>
              <w:spacing w:line="240" w:lineRule="auto"/>
              <w:ind w:firstLine="0" w:left="0"/>
              <w:jc w:val="center"/>
              <w:rPr>
                <w:sz w:val="20"/>
              </w:rPr>
            </w:pPr>
            <w:r>
              <w:rPr>
                <w:sz w:val="20"/>
              </w:rPr>
              <w:t>Подпрограмма 2 «</w:t>
            </w:r>
            <w:r>
              <w:rPr>
                <w:sz w:val="20"/>
              </w:rPr>
              <w:t>Пожарная безопасность в границах поселения</w:t>
            </w:r>
            <w:r>
              <w:rPr>
                <w:sz w:val="20"/>
              </w:rPr>
              <w:t>»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A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B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пожарных водоёмов, которые приведены в соответствие  с требованиями пожарной безопасности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C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D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F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c>
          <w:tcPr>
            <w:tcW w:type="dxa" w:w="1456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0010000">
            <w:pPr>
              <w:widowControl w:val="0"/>
              <w:spacing w:after="0" w:line="240" w:lineRule="auto"/>
              <w:ind w:firstLine="72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Подпрограмма 3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1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  <w:tc>
          <w:tcPr>
            <w:tcW w:type="dxa" w:w="7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2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работ по ремонту автомобильных дорог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3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кв.м.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5700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5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7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3.2</w:t>
            </w:r>
          </w:p>
        </w:tc>
        <w:tc>
          <w:tcPr>
            <w:tcW w:type="dxa" w:w="7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8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мероприятий, проведенных с целью озеленения территории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9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B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D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3.3</w:t>
            </w:r>
          </w:p>
        </w:tc>
        <w:tc>
          <w:tcPr>
            <w:tcW w:type="dxa" w:w="7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E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проведенных мероприятий по сбору и вывозу мусора с  территории кладбища 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F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1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</w:tr>
    </w:tbl>
    <w:p w14:paraId="43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4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5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6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7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8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9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A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B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C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D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4E01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</w:t>
      </w:r>
    </w:p>
    <w:p w14:paraId="4F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Приложение № 2</w:t>
      </w:r>
    </w:p>
    <w:p w14:paraId="50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постановлению Администрации</w:t>
      </w:r>
    </w:p>
    <w:p w14:paraId="51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городского поселения «Дедовичи»</w:t>
      </w:r>
    </w:p>
    <w:p w14:paraId="52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от   22.11.2023    № 337</w:t>
      </w:r>
    </w:p>
    <w:p w14:paraId="53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</w:p>
    <w:p w14:paraId="54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Приложение №</w:t>
      </w:r>
      <w:r>
        <w:rPr>
          <w:rFonts w:ascii="Times New Roman" w:hAnsi="Times New Roman"/>
          <w:sz w:val="16"/>
        </w:rPr>
        <w:t xml:space="preserve"> 2</w:t>
      </w:r>
    </w:p>
    <w:p w14:paraId="55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муниципальной программе</w:t>
      </w:r>
    </w:p>
    <w:p w14:paraId="56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«Социально-экономическое развитие </w:t>
      </w:r>
    </w:p>
    <w:p w14:paraId="57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муниципального образования </w:t>
      </w:r>
    </w:p>
    <w:p w14:paraId="58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Дедовичи</w:t>
      </w:r>
      <w:r>
        <w:rPr>
          <w:rFonts w:ascii="Times New Roman" w:hAnsi="Times New Roman"/>
          <w:sz w:val="16"/>
        </w:rPr>
        <w:t xml:space="preserve">» на </w:t>
      </w:r>
      <w:r>
        <w:rPr>
          <w:rFonts w:ascii="Times New Roman" w:hAnsi="Times New Roman"/>
          <w:sz w:val="16"/>
        </w:rPr>
        <w:t>2022</w:t>
      </w:r>
      <w:r>
        <w:rPr>
          <w:rFonts w:ascii="Times New Roman" w:hAnsi="Times New Roman"/>
          <w:sz w:val="16"/>
        </w:rPr>
        <w:t>-</w:t>
      </w:r>
      <w:r>
        <w:rPr>
          <w:rFonts w:ascii="Times New Roman" w:hAnsi="Times New Roman"/>
          <w:sz w:val="16"/>
        </w:rPr>
        <w:t>2024</w:t>
      </w:r>
      <w:r>
        <w:rPr>
          <w:rFonts w:ascii="Times New Roman" w:hAnsi="Times New Roman"/>
          <w:sz w:val="16"/>
        </w:rPr>
        <w:t xml:space="preserve"> годы»</w:t>
      </w:r>
    </w:p>
    <w:p w14:paraId="5901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5A01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14:paraId="5B01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</w:p>
    <w:tbl>
      <w:tblPr>
        <w:tblStyle w:val="Style_2"/>
        <w:tblInd w:type="dxa" w:w="-170"/>
        <w:tblLayout w:type="fixed"/>
      </w:tblPr>
      <w:tblGrid>
        <w:gridCol w:w="718"/>
        <w:gridCol w:w="5215"/>
        <w:gridCol w:w="2160"/>
        <w:gridCol w:w="1418"/>
        <w:gridCol w:w="1384"/>
        <w:gridCol w:w="1320"/>
        <w:gridCol w:w="1434"/>
      </w:tblGrid>
      <w:tr>
        <w:trPr>
          <w:trHeight w:hRule="atLeast" w:val="288"/>
        </w:trPr>
        <w:tc>
          <w:tcPr>
            <w:tcW w:type="dxa" w:w="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52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финансирования</w:t>
            </w:r>
          </w:p>
        </w:tc>
        <w:tc>
          <w:tcPr>
            <w:tcW w:type="dxa" w:w="5556"/>
            <w:gridSpan w:val="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Расходы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 руб.), годы</w:t>
            </w:r>
          </w:p>
        </w:tc>
      </w:tr>
      <w:tr>
        <w:trPr>
          <w:trHeight w:hRule="atLeast" w:val="288"/>
        </w:trPr>
        <w:tc>
          <w:tcPr>
            <w:tcW w:type="dxa" w:w="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>
        <w:trPr>
          <w:trHeight w:hRule="atLeast" w:val="288"/>
        </w:trPr>
        <w:tc>
          <w:tcPr>
            <w:tcW w:type="dxa" w:w="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1</w:t>
            </w:r>
          </w:p>
        </w:tc>
        <w:tc>
          <w:tcPr>
            <w:tcW w:type="dxa" w:w="52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8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2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9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3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4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B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5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6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7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 w:hAnsi="Times New Roman"/>
                <w:sz w:val="20"/>
              </w:rPr>
              <w:t xml:space="preserve">«Социально-экономическое развитие муниципального образования </w:t>
            </w:r>
          </w:p>
          <w:p w14:paraId="7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«Дедовичи» на </w:t>
            </w:r>
            <w:r>
              <w:rPr>
                <w:rFonts w:ascii="Times New Roman" w:hAnsi="Times New Roman"/>
                <w:sz w:val="20"/>
              </w:rPr>
              <w:t>2022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2024</w:t>
            </w:r>
            <w:r>
              <w:rPr>
                <w:rFonts w:ascii="Times New Roman" w:hAnsi="Times New Roman"/>
                <w:sz w:val="20"/>
              </w:rPr>
              <w:t xml:space="preserve"> годы»</w:t>
            </w:r>
          </w:p>
          <w:p w14:paraId="71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25646688,00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23806751,</w:t>
            </w: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21119420,00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70572859,34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612963,00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1752867,00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597004,00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33600,00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630604,00</w:t>
            </w:r>
          </w:p>
        </w:tc>
      </w:tr>
      <w:tr>
        <w:trPr>
          <w:trHeight w:hRule="atLeast" w:val="445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24549200,00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23160188,34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20480000,00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68189388,34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Подпрограмма  </w:t>
            </w:r>
            <w:r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>Повышение эффективности местного самоуправления в муниципальном образовании «Дедовичи»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6027469,00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6130563,00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5727420,00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17885452,00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612963,00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1752867,00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5526985,00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5517600,00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5088000,00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16132585,00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 «Функционирование   Администрации поселения»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6027469,00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6130563,00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5727420,00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17885452,00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61296</w:t>
            </w:r>
            <w:r>
              <w:rPr>
                <w:rFonts w:ascii="Times New Roman" w:hAnsi="Times New Roman"/>
                <w:color w:val="000000"/>
                <w:sz w:val="20"/>
              </w:rPr>
              <w:t>3,00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1752867,00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495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5526985,00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5517600,00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5088000,00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16132585,00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«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по оплате труда по Главе Администрации поселения»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9890</w:t>
            </w:r>
            <w:r>
              <w:rPr>
                <w:rFonts w:ascii="Times New Roman" w:hAnsi="Times New Roman"/>
                <w:color w:val="000000"/>
                <w:sz w:val="20"/>
              </w:rPr>
              <w:t>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  <w:r>
              <w:rPr>
                <w:rFonts w:ascii="Times New Roman" w:hAnsi="Times New Roman"/>
                <w:sz w:val="20"/>
              </w:rPr>
              <w:t>89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989000,00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2989000,00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1.1.2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по оплате труда и обеспечение функций Администрации поселения»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3787985,00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4030600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3901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11719585,00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3787985,00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4030600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3901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11719585,00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1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«Расходы на оплату муниципальных контрактов  по изготовлению проектов планировки и межеванию территории»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</w:rPr>
              <w:t>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00000,00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1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600000,00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«Расходы на оплату за услуги правового и технического характера за выдачу свидетельства о праве на наследство на выморочное имущество, состоящее из земельного участка»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«Расходы на постановку на кадастровый учет автомобильных дорог местного значения»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205000,00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</w:rPr>
              <w:t>05000,00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</w:rPr>
              <w:t>05000,00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</w:rPr>
              <w:t>05000,00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1.1.6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«Реализация переданных государственных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612</w:t>
            </w:r>
            <w:r>
              <w:rPr>
                <w:rFonts w:ascii="Times New Roman" w:hAnsi="Times New Roman"/>
                <w:color w:val="000000"/>
                <w:sz w:val="20"/>
              </w:rPr>
              <w:t>963</w:t>
            </w:r>
            <w:r>
              <w:rPr>
                <w:rFonts w:ascii="Times New Roman" w:hAnsi="Times New Roman"/>
                <w:color w:val="000000"/>
                <w:sz w:val="20"/>
              </w:rPr>
              <w:t>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639420,0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</w:t>
            </w:r>
            <w:r>
              <w:rPr>
                <w:rFonts w:ascii="Times New Roman" w:hAnsi="Times New Roman"/>
                <w:sz w:val="20"/>
              </w:rPr>
              <w:t>867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612963,00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639420,00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1752867,00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«Доплаты к пенсиям муниципальных служащих»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1.1.8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«Расходы на приобретение и установку систем видеонаблюдения»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238000,00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238000,00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238000,00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238000,00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1.1.9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«Расходы на корректировку плана землепользования и застройки»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</w:rPr>
              <w:t>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 «</w:t>
            </w:r>
            <w:r>
              <w:rPr>
                <w:rFonts w:ascii="Times New Roman" w:hAnsi="Times New Roman"/>
                <w:sz w:val="20"/>
              </w:rPr>
              <w:t>Пожарная безопасность в границах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</w:t>
            </w:r>
            <w:r>
              <w:rPr>
                <w:rFonts w:ascii="Times New Roman" w:hAnsi="Times New Roman"/>
                <w:sz w:val="20"/>
              </w:rPr>
              <w:t>Обеспечение пожарной безопасности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</w:t>
            </w:r>
            <w:r>
              <w:rPr>
                <w:rFonts w:ascii="Times New Roman" w:hAnsi="Times New Roman"/>
                <w:sz w:val="20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2.1.2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</w:t>
            </w:r>
            <w:r>
              <w:rPr>
                <w:rFonts w:ascii="Times New Roman" w:hAnsi="Times New Roman"/>
                <w:sz w:val="20"/>
              </w:rPr>
              <w:t>Расходы на оборудование и обслуживание пожарных  водоемов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19619219,00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17676188,34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15392000,00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52687407,34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597004,00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33600,00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630604,00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19022215,00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17642588,34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15392000,00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52056803,34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19619219,00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17676188,34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15392000,00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52687407,34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597004,00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33600,00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630604,00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19022215,00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17642588,34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15392000,00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52056803,34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содержание и ремонт автомобильных дорог общего пользования местного значения, расположенных в границах поселения»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6818000,00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6647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>500000,00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18965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6818000,00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6647000,00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>500000,00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18965000,00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3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  <w:p w14:paraId="6D03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  <w:p w14:paraId="6E03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30000">
            <w:pPr>
              <w:spacing w:after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30000">
            <w:pPr>
              <w:spacing w:after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30000">
            <w:pPr>
              <w:spacing w:after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30000">
            <w:pPr>
              <w:spacing w:after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3.1.2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</w:t>
            </w:r>
            <w:r>
              <w:rPr>
                <w:rFonts w:ascii="Times New Roman" w:hAnsi="Times New Roman"/>
                <w:sz w:val="20"/>
              </w:rPr>
              <w:t xml:space="preserve">Расходы на паспортизацию автомобильных дорог </w:t>
            </w:r>
            <w:r>
              <w:rPr>
                <w:rFonts w:ascii="Times New Roman" w:hAnsi="Times New Roman"/>
                <w:color w:val="000000"/>
                <w:sz w:val="20"/>
              </w:rPr>
              <w:t>общего пользования местного значения, расположенных в границах поселения»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596855,00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596855,00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596855,00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596855,00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3.1.3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</w:t>
            </w:r>
            <w:r>
              <w:rPr>
                <w:rFonts w:ascii="Times New Roman" w:hAnsi="Times New Roman"/>
                <w:sz w:val="20"/>
              </w:rPr>
              <w:t>Расходы на межевание автомобильных дорог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общего пользования местного значения, расположенных в границах поселения»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3.1.4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</w:t>
            </w:r>
            <w:r>
              <w:rPr>
                <w:rFonts w:ascii="Times New Roman" w:hAnsi="Times New Roman"/>
                <w:sz w:val="20"/>
              </w:rPr>
              <w:t xml:space="preserve">Расходы на </w:t>
            </w:r>
            <w:r>
              <w:rPr>
                <w:rFonts w:ascii="Times New Roman" w:hAnsi="Times New Roman"/>
                <w:sz w:val="20"/>
                <w:highlight w:val="white"/>
              </w:rPr>
              <w:t>топографическую</w:t>
            </w:r>
            <w:r>
              <w:rPr>
                <w:rFonts w:ascii="Times New Roman" w:hAnsi="Times New Roman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sz w:val="20"/>
                <w:highlight w:val="white"/>
              </w:rPr>
              <w:t>съемку</w:t>
            </w:r>
            <w:r>
              <w:rPr>
                <w:rFonts w:ascii="Times New Roman" w:hAnsi="Times New Roman"/>
                <w:sz w:val="20"/>
              </w:rPr>
              <w:t xml:space="preserve"> местности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115000,00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115000,00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115000,00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115000,00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3.1.5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содержание уличного освещения»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402000,00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5267904,00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000000,00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17669904,00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402000,00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5267904,00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000000,00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17669904,00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3.1.6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озеленение территории»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1100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4100000,00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1100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4100000,00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3.1.7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содержание кладбищ»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1068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970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738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1068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970000,00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738000,00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3.1.8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содержание прочих мероприятий по благоустройству»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3295000,00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2042096,00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6929096,00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3295000,00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2042096,00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6929096,00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ликвидацию очагов сорного растения борщевик Сосновского»</w:t>
            </w: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28800,00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62400,00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28800,00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62400,00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</w:t>
            </w: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«Софинансирование расходов на ликвидацию очагов сорного растения борщевик Сосновского»</w:t>
            </w:r>
          </w:p>
          <w:p w14:paraId="4F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</w:p>
          <w:p w14:paraId="5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3733,34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10933,34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3733,34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10933,34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«Развитие институтов территориального общественного самоуправления и поддержка проектов местных инициатив (проект «Дорожка к дому»)»</w:t>
            </w:r>
          </w:p>
          <w:p w14:paraId="6C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</w:t>
            </w: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«Софинансирование расходов на развитие институтов территориального общественного самоуправления и поддержка проектов местных инициатив (проект «Дорожка к дому»)»</w:t>
            </w:r>
          </w:p>
          <w:p w14:paraId="88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</w:p>
          <w:p w14:paraId="89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</w:p>
          <w:p w14:paraId="8A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271000,00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271000,00</w:t>
            </w:r>
          </w:p>
        </w:tc>
      </w:tr>
      <w:tr>
        <w:trPr>
          <w:trHeight w:hRule="atLeast" w:val="528"/>
        </w:trPr>
        <w:tc>
          <w:tcPr>
            <w:tcW w:type="dxa" w:w="718"/>
            <w:vMerge w:val="restart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88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468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271000,00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271000,00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«Развитие институтов территориального общественного самоуправления и поддержка проектов местных инициатив (проект «Парковка для «КОМФОРТА»)»</w:t>
            </w:r>
          </w:p>
          <w:p w14:paraId="A7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«Софинансирование расходов на развитие институтов территориального общественного самоуправления и поддержка проектов местных инициатив (проект «Парковка для «КОМФОРТА»)»</w:t>
            </w:r>
          </w:p>
          <w:p w14:paraId="C3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41015,00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41015,00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41015,00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41015,00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«Развитие институтов территориального общественного самоуправления и поддержка проектов местных инициатив (проект «Делаем двор уютным и безопасным»)»</w:t>
            </w:r>
          </w:p>
          <w:p w14:paraId="DF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168204,00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168204,00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168204,00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168204,00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«Софинансирование расходов на развитие институтов территориального общественного самоуправления и поддержка проектов местных инициатив (проект «Делаем двор уютным и безопасным»)»</w:t>
            </w:r>
          </w:p>
          <w:p w14:paraId="F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6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418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0,00»</w:t>
            </w:r>
          </w:p>
        </w:tc>
      </w:tr>
    </w:tbl>
    <w:p w14:paraId="15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16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17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18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</w:p>
    <w:p w14:paraId="19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</w:p>
    <w:p w14:paraId="1A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</w:p>
    <w:p w14:paraId="1B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</w:p>
    <w:p w14:paraId="1C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</w:p>
    <w:p w14:paraId="1D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Приложение № 3</w:t>
      </w:r>
    </w:p>
    <w:p w14:paraId="1E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постановлению Администрации</w:t>
      </w:r>
    </w:p>
    <w:p w14:paraId="1F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городского поселения «Дедовичи»</w:t>
      </w:r>
    </w:p>
    <w:p w14:paraId="20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от  22.11.2023    № 337</w:t>
      </w:r>
    </w:p>
    <w:p w14:paraId="21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22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Приложение №</w:t>
      </w:r>
      <w:r>
        <w:rPr>
          <w:rFonts w:ascii="Times New Roman" w:hAnsi="Times New Roman"/>
          <w:sz w:val="16"/>
        </w:rPr>
        <w:t xml:space="preserve"> 3</w:t>
      </w:r>
    </w:p>
    <w:p w14:paraId="23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муниципальной программе</w:t>
      </w:r>
    </w:p>
    <w:p w14:paraId="24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«Социально-экономическое развитие </w:t>
      </w:r>
    </w:p>
    <w:p w14:paraId="25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муниципального образования </w:t>
      </w:r>
    </w:p>
    <w:p w14:paraId="26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Дедовичи</w:t>
      </w:r>
      <w:r>
        <w:rPr>
          <w:rFonts w:ascii="Times New Roman" w:hAnsi="Times New Roman"/>
          <w:sz w:val="16"/>
        </w:rPr>
        <w:t xml:space="preserve">» на </w:t>
      </w:r>
      <w:r>
        <w:rPr>
          <w:rFonts w:ascii="Times New Roman" w:hAnsi="Times New Roman"/>
          <w:sz w:val="16"/>
        </w:rPr>
        <w:t>2022</w:t>
      </w:r>
      <w:r>
        <w:rPr>
          <w:rFonts w:ascii="Times New Roman" w:hAnsi="Times New Roman"/>
          <w:sz w:val="16"/>
        </w:rPr>
        <w:t>-</w:t>
      </w:r>
      <w:r>
        <w:rPr>
          <w:rFonts w:ascii="Times New Roman" w:hAnsi="Times New Roman"/>
          <w:sz w:val="16"/>
        </w:rPr>
        <w:t>2024</w:t>
      </w:r>
      <w:r>
        <w:rPr>
          <w:rFonts w:ascii="Times New Roman" w:hAnsi="Times New Roman"/>
          <w:sz w:val="16"/>
        </w:rPr>
        <w:t xml:space="preserve"> годы»</w:t>
      </w:r>
    </w:p>
    <w:p w14:paraId="27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28050000">
      <w:pPr>
        <w:spacing w:afterAutospacing="on" w:line="240" w:lineRule="auto"/>
        <w:ind w:firstLine="0" w:left="709" w:right="68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ПЕРЕЧЕНЬ  МЕРОПРИЯТИЙ ОСНОВНЫХ МЕРОПРИЯТИЙ  МУНИЦИПАЛЬНОЙ ПРОГРАММЫ</w:t>
      </w:r>
    </w:p>
    <w:tbl>
      <w:tblPr>
        <w:tblStyle w:val="Style_2"/>
        <w:tblInd w:type="dxa" w:w="10"/>
        <w:tblLayout w:type="fixed"/>
      </w:tblPr>
      <w:tblGrid>
        <w:gridCol w:w="921"/>
        <w:gridCol w:w="4196"/>
        <w:gridCol w:w="3386"/>
        <w:gridCol w:w="1663"/>
        <w:gridCol w:w="1663"/>
        <w:gridCol w:w="1366"/>
        <w:gridCol w:w="1366"/>
      </w:tblGrid>
      <w:tr>
        <w:trPr>
          <w:trHeight w:hRule="atLeast" w:val="462"/>
        </w:trPr>
        <w:tc>
          <w:tcPr>
            <w:tcW w:type="dxa" w:w="92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 п/п</w:t>
            </w:r>
          </w:p>
        </w:tc>
        <w:tc>
          <w:tcPr>
            <w:tcW w:type="dxa" w:w="419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type="dxa" w:w="338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</w:t>
            </w:r>
          </w:p>
        </w:tc>
        <w:tc>
          <w:tcPr>
            <w:tcW w:type="dxa" w:w="1663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type="dxa" w:w="4395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Значения показателей</w:t>
            </w:r>
          </w:p>
        </w:tc>
      </w:tr>
      <w:tr>
        <w:trPr>
          <w:trHeight w:hRule="atLeast" w:val="288"/>
        </w:trPr>
        <w:tc>
          <w:tcPr>
            <w:tcW w:type="dxa" w:w="92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9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338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66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год</w:t>
            </w:r>
          </w:p>
        </w:tc>
        <w:tc>
          <w:tcPr>
            <w:tcW w:type="dxa" w:w="136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год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год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9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Подпрограмма  </w:t>
            </w:r>
            <w:r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>Повышение эффективности местного самоуправления в муниципальном образовании «</w:t>
            </w:r>
            <w:r>
              <w:rPr>
                <w:rFonts w:ascii="Times New Roman" w:hAnsi="Times New Roman"/>
                <w:sz w:val="20"/>
              </w:rPr>
              <w:t>Дедовичи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B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</w:t>
            </w:r>
            <w:r>
              <w:rPr>
                <w:rFonts w:ascii="Times New Roman" w:hAnsi="Times New Roman"/>
                <w:color w:val="000000"/>
                <w:sz w:val="20"/>
              </w:rPr>
              <w:t>ероприятие «Функционирование   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дминистрации </w:t>
            </w:r>
            <w:r>
              <w:rPr>
                <w:rFonts w:ascii="Times New Roman" w:hAnsi="Times New Roman"/>
                <w:color w:val="000000"/>
                <w:sz w:val="20"/>
              </w:rPr>
              <w:t>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1.1.1.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D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по оплате труда </w:t>
            </w:r>
            <w:r>
              <w:rPr>
                <w:rFonts w:ascii="Times New Roman" w:hAnsi="Times New Roman"/>
                <w:color w:val="000000"/>
                <w:sz w:val="20"/>
              </w:rPr>
              <w:t>по Главе 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дминистрации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поселения 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выплат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уб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989</w:t>
            </w:r>
            <w:r>
              <w:rPr>
                <w:rFonts w:ascii="Times New Roman" w:hAnsi="Times New Roman"/>
                <w:color w:val="000000"/>
                <w:sz w:val="20"/>
              </w:rPr>
              <w:t>000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1.1.2.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4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по оплате труда и обеспечение функций Администрации поселения 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5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выплат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руб.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7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3787985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4030600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901000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1.1.3.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B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оплату муниципальных контрактов  по изготовлению проектов планировки и межеванию территории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C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0"/>
              </w:rPr>
              <w:t>контрактов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F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0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1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1.1.4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2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оплату за услуги правового и технического характера за выдачу свидетельства о праве на наследство на выморочное имущество, состоящее из земельного участка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3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предоставленных услуг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6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7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1.1.5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9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постановку на кадастровый учет автомобильных дорог местного значения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A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дорог, поставленных на учет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за год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B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D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1.1.6.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0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переданных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1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граждан, состоящих на воинском учете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405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505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</w:t>
            </w:r>
            <w:r>
              <w:rPr>
                <w:rFonts w:ascii="Times New Roman" w:hAnsi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7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Доплаты к пенсиям муниципальным служащим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пенсионеров, получающих доплаты к пенсии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B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C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D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1.1.8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приобретение и установку систем видеонаблюдения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F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установленных систем видеонаблюдения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2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3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1.1.9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5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корректировку плана землепользования и застройки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6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откорректированных планов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9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A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C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</w:t>
            </w:r>
            <w:r>
              <w:rPr>
                <w:rFonts w:ascii="Times New Roman" w:hAnsi="Times New Roman"/>
                <w:sz w:val="20"/>
              </w:rPr>
              <w:t>Пожарная безопасность в границах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E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</w:t>
            </w:r>
            <w:r>
              <w:rPr>
                <w:rFonts w:ascii="Times New Roman" w:hAnsi="Times New Roman"/>
                <w:sz w:val="20"/>
              </w:rPr>
              <w:t>Обеспечение пожарной безопасности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2.1.1.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0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1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приобретенных средств пожарной безопасности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2.1.2.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7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на оборудование и обслуживание пожарных  водоемов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8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пожарных водоёмов, которые приведены в соответствие  с требованиями пожарной безопасности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E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0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2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и ремонт автомобильных дорог общего пользования местного значения, расположенных в границах поселения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3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работ по ремонту автомобильных дорог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кв.м.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7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3.1.2.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9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Расходы на паспортизацию автомобильных дорог </w:t>
            </w:r>
            <w:r>
              <w:rPr>
                <w:rFonts w:ascii="Times New Roman" w:hAnsi="Times New Roman"/>
                <w:color w:val="000000"/>
                <w:sz w:val="20"/>
              </w:rPr>
              <w:t>общего пользования местного значения, расположенных в границах поселения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A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оформленных паспортов за год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B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3.1.3.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0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на межевание автомобильных дорог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общего пользования местного значения, расположенных в границах поселения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1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оформленных межевых планов за год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3.1.4.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7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Расходы на </w:t>
            </w:r>
            <w:r>
              <w:rPr>
                <w:rFonts w:ascii="Times New Roman" w:hAnsi="Times New Roman"/>
                <w:sz w:val="20"/>
                <w:highlight w:val="white"/>
              </w:rPr>
              <w:t>топографическую</w:t>
            </w:r>
            <w:r>
              <w:rPr>
                <w:rFonts w:ascii="Times New Roman" w:hAnsi="Times New Roman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sz w:val="20"/>
                <w:highlight w:val="white"/>
              </w:rPr>
              <w:t>съемку</w:t>
            </w:r>
            <w:r>
              <w:rPr>
                <w:rFonts w:ascii="Times New Roman" w:hAnsi="Times New Roman"/>
                <w:sz w:val="20"/>
              </w:rPr>
              <w:t xml:space="preserve"> местности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8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составленных топографических планов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E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уличного освещения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F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расходов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тыс. руб.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6402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5268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000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5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озеленение территории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6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мероприятий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8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C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кладбищ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D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проведенных мероприятий по сбору и вывозу мусора с  территории кладбища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3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прочих мероприятий по благоустройству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4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расходов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руб.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3295000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7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2042096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8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1592000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9.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A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ликвидацию очагов сорного растения борщевик Сосновского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обработанных земельных участков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,8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E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1,9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10.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1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обработанных земельных участков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,8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5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1,9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11.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8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Развитие институтов территориального общественного самоуправления и поддержка проектов местных инициатив (проект «Дорожка к дому»)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9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C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D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12.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расходов на развитие институтов территориального общественного самоуправления и поддержка проектов местных инициатив (проект «Дорожка к дому»)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0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3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4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</w:t>
            </w:r>
            <w:r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6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Развитие институтов территориального общественного самоуправления и поддержка проектов местных инициатив (проект «Парковка для «КОМФОРТА»)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7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8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A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B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</w:t>
            </w:r>
            <w:r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D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расходов на развитие институтов территориального общественного самоуправления и поддержка проектов местных инициатив (проект «Парковка для «КОМФОРТА»)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E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1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2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</w:t>
            </w:r>
            <w:r>
              <w:rPr>
                <w:rFonts w:ascii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4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Развитие институтов территориального общественного самоуправления и поддержка проектов местных инициатив (проект «Делаем двор уютным и безопасным»)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5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7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8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9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3.1.16.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B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расходов на развитие институтов территориального общественного самоуправления и поддержка проектов местных инициатив (проект «Делаем двор уютным и безопасным»)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C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F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0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0»</w:t>
            </w:r>
          </w:p>
        </w:tc>
      </w:tr>
    </w:tbl>
    <w:p w14:paraId="01060000">
      <w:pPr>
        <w:spacing w:after="0" w:line="240" w:lineRule="auto"/>
        <w:ind w:firstLine="539" w:left="0"/>
        <w:jc w:val="center"/>
        <w:rPr>
          <w:rFonts w:ascii="Times New Roman" w:hAnsi="Times New Roman"/>
          <w:sz w:val="28"/>
        </w:rPr>
      </w:pPr>
    </w:p>
    <w:sectPr>
      <w:headerReference r:id="rId1" w:type="default"/>
      <w:pgSz w:h="11906" w:orient="landscape" w:w="16838"/>
      <w:pgMar w:bottom="1134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0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 w:firstLine="0" w:left="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sz w:val="22"/>
    </w:rPr>
  </w:style>
  <w:style w:default="1" w:styleId="Style_4_ch" w:type="character">
    <w:name w:val="Normal"/>
    <w:link w:val="Style_4"/>
    <w:rPr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ConsPlusNormal"/>
    <w:basedOn w:val="Style_4"/>
    <w:link w:val="Style_8_ch"/>
    <w:pPr>
      <w:spacing w:after="0" w:line="240" w:lineRule="auto"/>
      <w:ind/>
    </w:pPr>
  </w:style>
  <w:style w:styleId="Style_8_ch" w:type="character">
    <w:name w:val="ConsPlusNormal"/>
    <w:basedOn w:val="Style_4_ch"/>
    <w:link w:val="Style_8"/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page number"/>
    <w:basedOn w:val="Style_7"/>
    <w:link w:val="Style_12_ch"/>
  </w:style>
  <w:style w:styleId="Style_12_ch" w:type="character">
    <w:name w:val="page number"/>
    <w:basedOn w:val="Style_7_ch"/>
    <w:link w:val="Style_12"/>
  </w:style>
  <w:style w:styleId="Style_13" w:type="paragraph">
    <w:name w:val="annotation subject"/>
    <w:basedOn w:val="Style_14"/>
    <w:next w:val="Style_14"/>
    <w:link w:val="Style_13_ch"/>
    <w:rPr>
      <w:b w:val="1"/>
    </w:rPr>
  </w:style>
  <w:style w:styleId="Style_13_ch" w:type="character">
    <w:name w:val="annotation subject"/>
    <w:basedOn w:val="Style_14_ch"/>
    <w:link w:val="Style_13"/>
    <w:rPr>
      <w:b w:val="1"/>
    </w:rPr>
  </w:style>
  <w:style w:styleId="Style_14" w:type="paragraph">
    <w:name w:val="annotation text"/>
    <w:basedOn w:val="Style_4"/>
    <w:link w:val="Style_14_ch"/>
    <w:pPr>
      <w:widowControl w:val="0"/>
      <w:spacing w:after="0" w:line="240" w:lineRule="auto"/>
      <w:ind w:firstLine="720" w:left="0"/>
      <w:jc w:val="both"/>
    </w:pPr>
    <w:rPr>
      <w:rFonts w:ascii="Arial" w:hAnsi="Arial"/>
      <w:sz w:val="20"/>
    </w:rPr>
  </w:style>
  <w:style w:styleId="Style_14_ch" w:type="character">
    <w:name w:val="annotation text"/>
    <w:basedOn w:val="Style_4_ch"/>
    <w:link w:val="Style_14"/>
    <w:rPr>
      <w:rFonts w:ascii="Arial" w:hAnsi="Arial"/>
      <w:sz w:val="20"/>
    </w:rPr>
  </w:style>
  <w:style w:styleId="Style_15" w:type="paragraph">
    <w:name w:val="Цветовое выделение"/>
    <w:link w:val="Style_15_ch"/>
    <w:rPr>
      <w:b w:val="1"/>
      <w:color w:val="000000"/>
    </w:rPr>
  </w:style>
  <w:style w:styleId="Style_15_ch" w:type="character">
    <w:name w:val="Цветовое выделение"/>
    <w:link w:val="Style_15"/>
    <w:rPr>
      <w:b w:val="1"/>
      <w:color w:val="000000"/>
    </w:rPr>
  </w:style>
  <w:style w:styleId="Style_16" w:type="paragraph">
    <w:name w:val="printj"/>
    <w:basedOn w:val="Style_4"/>
    <w:link w:val="Style_16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16_ch" w:type="character">
    <w:name w:val="printj"/>
    <w:basedOn w:val="Style_4_ch"/>
    <w:link w:val="Style_16"/>
    <w:rPr>
      <w:rFonts w:ascii="Times New Roman" w:hAnsi="Times New Roman"/>
      <w:sz w:val="24"/>
    </w:rPr>
  </w:style>
  <w:style w:styleId="Style_17" w:type="paragraph">
    <w:name w:val="Strong"/>
    <w:basedOn w:val="Style_7"/>
    <w:link w:val="Style_17_ch"/>
    <w:rPr>
      <w:b w:val="1"/>
    </w:rPr>
  </w:style>
  <w:style w:styleId="Style_17_ch" w:type="character">
    <w:name w:val="Strong"/>
    <w:basedOn w:val="Style_7_ch"/>
    <w:link w:val="Style_17"/>
    <w:rPr>
      <w:b w:val="1"/>
    </w:rPr>
  </w:style>
  <w:style w:styleId="Style_18" w:type="paragraph">
    <w:name w:val="footer"/>
    <w:basedOn w:val="Style_4"/>
    <w:link w:val="Style_18_ch"/>
    <w:pPr>
      <w:widowControl w:val="0"/>
      <w:tabs>
        <w:tab w:leader="none" w:pos="4677" w:val="center"/>
        <w:tab w:leader="none" w:pos="9355" w:val="right"/>
      </w:tabs>
      <w:spacing w:after="0" w:line="240" w:lineRule="auto"/>
      <w:ind w:firstLine="720" w:left="0"/>
      <w:jc w:val="both"/>
    </w:pPr>
    <w:rPr>
      <w:rFonts w:ascii="Arial" w:hAnsi="Arial"/>
      <w:sz w:val="24"/>
    </w:rPr>
  </w:style>
  <w:style w:styleId="Style_18_ch" w:type="character">
    <w:name w:val="footer"/>
    <w:basedOn w:val="Style_4_ch"/>
    <w:link w:val="Style_18"/>
    <w:rPr>
      <w:rFonts w:ascii="Arial" w:hAnsi="Arial"/>
      <w:sz w:val="24"/>
    </w:rPr>
  </w:style>
  <w:style w:styleId="Style_19" w:type="paragraph">
    <w:name w:val="toc 3"/>
    <w:next w:val="Style_4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Гипертекстовая ссылка"/>
    <w:basedOn w:val="Style_15"/>
    <w:link w:val="Style_20_ch"/>
  </w:style>
  <w:style w:styleId="Style_20_ch" w:type="character">
    <w:name w:val="Гипертекстовая ссылка"/>
    <w:basedOn w:val="Style_15_ch"/>
    <w:link w:val="Style_20"/>
  </w:style>
  <w:style w:styleId="Style_21" w:type="paragraph">
    <w:name w:val="Balloon Text"/>
    <w:basedOn w:val="Style_4"/>
    <w:link w:val="Style_21_ch"/>
    <w:pPr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4_ch"/>
    <w:link w:val="Style_21"/>
    <w:rPr>
      <w:rFonts w:ascii="Tahoma" w:hAnsi="Tahoma"/>
      <w:sz w:val="16"/>
    </w:rPr>
  </w:style>
  <w:style w:styleId="Style_22" w:type="paragraph">
    <w:name w:val="heading 5"/>
    <w:next w:val="Style_4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4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Содержимое таблицы"/>
    <w:basedOn w:val="Style_4"/>
    <w:link w:val="Style_24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4_ch" w:type="character">
    <w:name w:val="Содержимое таблицы"/>
    <w:basedOn w:val="Style_4_ch"/>
    <w:link w:val="Style_24"/>
    <w:rPr>
      <w:rFonts w:ascii="Times New Roman" w:hAnsi="Times New Roman"/>
      <w:sz w:val="24"/>
    </w:rPr>
  </w:style>
  <w:style w:styleId="Style_25" w:type="paragraph">
    <w:name w:val="Hyperlink"/>
    <w:basedOn w:val="Style_7"/>
    <w:link w:val="Style_25_ch"/>
    <w:rPr>
      <w:color w:val="0000FF"/>
      <w:u w:val="single"/>
    </w:rPr>
  </w:style>
  <w:style w:styleId="Style_25_ch" w:type="character">
    <w:name w:val="Hyperlink"/>
    <w:basedOn w:val="Style_7_ch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4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annotation reference"/>
    <w:basedOn w:val="Style_7"/>
    <w:link w:val="Style_29_ch"/>
    <w:rPr>
      <w:sz w:val="16"/>
    </w:rPr>
  </w:style>
  <w:style w:styleId="Style_29_ch" w:type="character">
    <w:name w:val="annotation reference"/>
    <w:basedOn w:val="Style_7_ch"/>
    <w:link w:val="Style_29"/>
    <w:rPr>
      <w:sz w:val="16"/>
    </w:rPr>
  </w:style>
  <w:style w:styleId="Style_30" w:type="paragraph">
    <w:name w:val="toc 9"/>
    <w:next w:val="Style_4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toc 8"/>
    <w:next w:val="Style_4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Нормальный (таблица)"/>
    <w:basedOn w:val="Style_4"/>
    <w:next w:val="Style_4"/>
    <w:link w:val="Style_32_ch"/>
    <w:pPr>
      <w:widowControl w:val="0"/>
      <w:spacing w:after="0" w:line="240" w:lineRule="auto"/>
      <w:ind/>
      <w:jc w:val="both"/>
    </w:pPr>
    <w:rPr>
      <w:rFonts w:ascii="Arial" w:hAnsi="Arial"/>
      <w:sz w:val="24"/>
    </w:rPr>
  </w:style>
  <w:style w:styleId="Style_32_ch" w:type="character">
    <w:name w:val="Нормальный (таблица)"/>
    <w:basedOn w:val="Style_4_ch"/>
    <w:link w:val="Style_32"/>
    <w:rPr>
      <w:rFonts w:ascii="Arial" w:hAnsi="Arial"/>
      <w:sz w:val="24"/>
    </w:rPr>
  </w:style>
  <w:style w:styleId="Style_33" w:type="paragraph">
    <w:name w:val="ConsPlusNonformat"/>
    <w:link w:val="Style_33_ch"/>
    <w:pPr>
      <w:widowControl w:val="0"/>
      <w:ind/>
    </w:pPr>
    <w:rPr>
      <w:rFonts w:ascii="Courier New" w:hAnsi="Courier New"/>
    </w:rPr>
  </w:style>
  <w:style w:styleId="Style_33_ch" w:type="character">
    <w:name w:val="ConsPlusNonformat"/>
    <w:link w:val="Style_33"/>
    <w:rPr>
      <w:rFonts w:ascii="Courier New" w:hAnsi="Courier New"/>
    </w:rPr>
  </w:style>
  <w:style w:styleId="Style_34" w:type="paragraph">
    <w:name w:val="toc 5"/>
    <w:next w:val="Style_4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 w:firstLine="720" w:left="0"/>
      <w:jc w:val="both"/>
    </w:pPr>
    <w:rPr>
      <w:rFonts w:ascii="Arial" w:hAnsi="Arial"/>
      <w:sz w:val="24"/>
    </w:rPr>
  </w:style>
  <w:style w:styleId="Style_1_ch" w:type="character">
    <w:name w:val="header"/>
    <w:basedOn w:val="Style_4_ch"/>
    <w:link w:val="Style_1"/>
    <w:rPr>
      <w:rFonts w:ascii="Arial" w:hAnsi="Arial"/>
      <w:sz w:val="24"/>
    </w:rPr>
  </w:style>
  <w:style w:styleId="Style_35" w:type="paragraph">
    <w:name w:val="Subtitle"/>
    <w:next w:val="Style_4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Normal (Web)"/>
    <w:basedOn w:val="Style_4"/>
    <w:link w:val="Style_36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36_ch" w:type="character">
    <w:name w:val="Normal (Web)"/>
    <w:basedOn w:val="Style_4_ch"/>
    <w:link w:val="Style_36"/>
    <w:rPr>
      <w:rFonts w:ascii="Times New Roman" w:hAnsi="Times New Roman"/>
      <w:sz w:val="24"/>
    </w:rPr>
  </w:style>
  <w:style w:styleId="Style_37" w:type="paragraph">
    <w:name w:val="Title"/>
    <w:next w:val="Style_4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4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4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3" w:type="paragraph">
    <w:name w:val="List Paragraph"/>
    <w:basedOn w:val="Style_4"/>
    <w:link w:val="Style_3_ch"/>
    <w:pPr>
      <w:spacing w:after="0" w:line="360" w:lineRule="auto"/>
      <w:ind w:firstLine="0" w:left="720"/>
      <w:jc w:val="both"/>
    </w:pPr>
    <w:rPr>
      <w:rFonts w:ascii="Times New Roman" w:hAnsi="Times New Roman"/>
      <w:sz w:val="24"/>
    </w:rPr>
  </w:style>
  <w:style w:styleId="Style_3_ch" w:type="character">
    <w:name w:val="List Paragraph"/>
    <w:basedOn w:val="Style_4_ch"/>
    <w:link w:val="Style_3"/>
    <w:rPr>
      <w:rFonts w:ascii="Times New Roman" w:hAnsi="Times New Roman"/>
      <w:sz w:val="24"/>
    </w:rPr>
  </w:style>
  <w:style w:styleId="Style_40" w:type="table">
    <w:name w:val="Сетка таблицы1"/>
    <w:rPr>
      <w:rFonts w:ascii="Tms Rmn" w:hAnsi="Tms Rmn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2023-11-22T06:50:44Z</dcterms:modified>
</cp:coreProperties>
</file>